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6F12E" w14:textId="027607BB" w:rsidR="00533FF9" w:rsidRDefault="00C05468" w:rsidP="001263C5">
      <w:pPr>
        <w:pStyle w:val="Naslov1"/>
      </w:pPr>
      <w:bookmarkStart w:id="0" w:name="_Toc43212797"/>
      <w:r>
        <w:t xml:space="preserve">Tehnično poročilo: </w:t>
      </w:r>
      <w:r w:rsidR="00E5398D" w:rsidRPr="00E5398D">
        <w:t>Obnova atletskega stadiona v Brežicah</w:t>
      </w:r>
      <w:bookmarkEnd w:id="0"/>
    </w:p>
    <w:p w14:paraId="137F1934" w14:textId="77777777" w:rsidR="00533FF9" w:rsidRPr="00533FF9" w:rsidRDefault="00533FF9" w:rsidP="00533FF9"/>
    <w:sdt>
      <w:sdtPr>
        <w:rPr>
          <w:rFonts w:asciiTheme="minorHAnsi" w:eastAsiaTheme="minorHAnsi" w:hAnsiTheme="minorHAnsi" w:cstheme="minorBidi"/>
          <w:color w:val="auto"/>
          <w:sz w:val="22"/>
          <w:szCs w:val="22"/>
          <w:lang w:eastAsia="en-US"/>
        </w:rPr>
        <w:id w:val="1986738031"/>
        <w:docPartObj>
          <w:docPartGallery w:val="Table of Contents"/>
          <w:docPartUnique/>
        </w:docPartObj>
      </w:sdtPr>
      <w:sdtEndPr>
        <w:rPr>
          <w:b/>
          <w:bCs/>
        </w:rPr>
      </w:sdtEndPr>
      <w:sdtContent>
        <w:p w14:paraId="0DF688CE" w14:textId="77777777" w:rsidR="00533FF9" w:rsidRDefault="00533FF9">
          <w:pPr>
            <w:pStyle w:val="NaslovTOC"/>
          </w:pPr>
          <w:r>
            <w:t>Vsebina</w:t>
          </w:r>
        </w:p>
        <w:p w14:paraId="152B218C" w14:textId="1AB9C8D9" w:rsidR="000A7B27" w:rsidRDefault="00533FF9">
          <w:pPr>
            <w:pStyle w:val="Kazalovsebine1"/>
            <w:tabs>
              <w:tab w:val="right" w:leader="dot" w:pos="9062"/>
            </w:tabs>
            <w:rPr>
              <w:rFonts w:cstheme="minorBidi"/>
              <w:noProof/>
            </w:rPr>
          </w:pPr>
          <w:r>
            <w:rPr>
              <w:b/>
              <w:bCs/>
            </w:rPr>
            <w:fldChar w:fldCharType="begin"/>
          </w:r>
          <w:r>
            <w:rPr>
              <w:b/>
              <w:bCs/>
            </w:rPr>
            <w:instrText xml:space="preserve"> TOC \o "1-3" \h \z \u </w:instrText>
          </w:r>
          <w:r>
            <w:rPr>
              <w:b/>
              <w:bCs/>
            </w:rPr>
            <w:fldChar w:fldCharType="separate"/>
          </w:r>
          <w:hyperlink w:anchor="_Toc43212797" w:history="1">
            <w:r w:rsidR="000A7B27" w:rsidRPr="00FD0E0E">
              <w:rPr>
                <w:rStyle w:val="Hiperpovezava"/>
                <w:noProof/>
              </w:rPr>
              <w:t>Tehnično poročilo: Obnova atletskega stadiona v Brežicah</w:t>
            </w:r>
            <w:r w:rsidR="000A7B27">
              <w:rPr>
                <w:noProof/>
                <w:webHidden/>
              </w:rPr>
              <w:tab/>
            </w:r>
            <w:r w:rsidR="000A7B27">
              <w:rPr>
                <w:noProof/>
                <w:webHidden/>
              </w:rPr>
              <w:fldChar w:fldCharType="begin"/>
            </w:r>
            <w:r w:rsidR="000A7B27">
              <w:rPr>
                <w:noProof/>
                <w:webHidden/>
              </w:rPr>
              <w:instrText xml:space="preserve"> PAGEREF _Toc43212797 \h </w:instrText>
            </w:r>
            <w:r w:rsidR="000A7B27">
              <w:rPr>
                <w:noProof/>
                <w:webHidden/>
              </w:rPr>
            </w:r>
            <w:r w:rsidR="000A7B27">
              <w:rPr>
                <w:noProof/>
                <w:webHidden/>
              </w:rPr>
              <w:fldChar w:fldCharType="separate"/>
            </w:r>
            <w:r w:rsidR="000A7B27">
              <w:rPr>
                <w:noProof/>
                <w:webHidden/>
              </w:rPr>
              <w:t>1</w:t>
            </w:r>
            <w:r w:rsidR="000A7B27">
              <w:rPr>
                <w:noProof/>
                <w:webHidden/>
              </w:rPr>
              <w:fldChar w:fldCharType="end"/>
            </w:r>
          </w:hyperlink>
        </w:p>
        <w:p w14:paraId="32B2A3D8" w14:textId="29B51C46" w:rsidR="000A7B27" w:rsidRDefault="000A7B27">
          <w:pPr>
            <w:pStyle w:val="Kazalovsebine2"/>
            <w:tabs>
              <w:tab w:val="left" w:pos="660"/>
              <w:tab w:val="right" w:leader="dot" w:pos="9062"/>
            </w:tabs>
            <w:rPr>
              <w:rFonts w:cstheme="minorBidi"/>
              <w:noProof/>
            </w:rPr>
          </w:pPr>
          <w:hyperlink w:anchor="_Toc43212798" w:history="1">
            <w:r w:rsidRPr="00FD0E0E">
              <w:rPr>
                <w:rStyle w:val="Hiperpovezava"/>
                <w:noProof/>
              </w:rPr>
              <w:t>1.</w:t>
            </w:r>
            <w:r>
              <w:rPr>
                <w:rFonts w:cstheme="minorBidi"/>
                <w:noProof/>
              </w:rPr>
              <w:tab/>
            </w:r>
            <w:r w:rsidRPr="00FD0E0E">
              <w:rPr>
                <w:rStyle w:val="Hiperpovezava"/>
                <w:noProof/>
              </w:rPr>
              <w:t>UVOD</w:t>
            </w:r>
            <w:r>
              <w:rPr>
                <w:noProof/>
                <w:webHidden/>
              </w:rPr>
              <w:tab/>
            </w:r>
            <w:r>
              <w:rPr>
                <w:noProof/>
                <w:webHidden/>
              </w:rPr>
              <w:fldChar w:fldCharType="begin"/>
            </w:r>
            <w:r>
              <w:rPr>
                <w:noProof/>
                <w:webHidden/>
              </w:rPr>
              <w:instrText xml:space="preserve"> PAGEREF _Toc43212798 \h </w:instrText>
            </w:r>
            <w:r>
              <w:rPr>
                <w:noProof/>
                <w:webHidden/>
              </w:rPr>
            </w:r>
            <w:r>
              <w:rPr>
                <w:noProof/>
                <w:webHidden/>
              </w:rPr>
              <w:fldChar w:fldCharType="separate"/>
            </w:r>
            <w:r>
              <w:rPr>
                <w:noProof/>
                <w:webHidden/>
              </w:rPr>
              <w:t>2</w:t>
            </w:r>
            <w:r>
              <w:rPr>
                <w:noProof/>
                <w:webHidden/>
              </w:rPr>
              <w:fldChar w:fldCharType="end"/>
            </w:r>
          </w:hyperlink>
        </w:p>
        <w:p w14:paraId="0A4460DA" w14:textId="3A82FE7B" w:rsidR="000A7B27" w:rsidRDefault="000A7B27">
          <w:pPr>
            <w:pStyle w:val="Kazalovsebine2"/>
            <w:tabs>
              <w:tab w:val="left" w:pos="660"/>
              <w:tab w:val="right" w:leader="dot" w:pos="9062"/>
            </w:tabs>
            <w:rPr>
              <w:rFonts w:cstheme="minorBidi"/>
              <w:noProof/>
            </w:rPr>
          </w:pPr>
          <w:hyperlink w:anchor="_Toc43212799" w:history="1">
            <w:r w:rsidRPr="00FD0E0E">
              <w:rPr>
                <w:rStyle w:val="Hiperpovezava"/>
                <w:noProof/>
              </w:rPr>
              <w:t>2.</w:t>
            </w:r>
            <w:r>
              <w:rPr>
                <w:rFonts w:cstheme="minorBidi"/>
                <w:noProof/>
              </w:rPr>
              <w:tab/>
            </w:r>
            <w:r w:rsidRPr="00FD0E0E">
              <w:rPr>
                <w:rStyle w:val="Hiperpovezava"/>
                <w:noProof/>
              </w:rPr>
              <w:t>ANALIZA PREDVIDENE PORABE VODE</w:t>
            </w:r>
            <w:r>
              <w:rPr>
                <w:noProof/>
                <w:webHidden/>
              </w:rPr>
              <w:tab/>
            </w:r>
            <w:r>
              <w:rPr>
                <w:noProof/>
                <w:webHidden/>
              </w:rPr>
              <w:fldChar w:fldCharType="begin"/>
            </w:r>
            <w:r>
              <w:rPr>
                <w:noProof/>
                <w:webHidden/>
              </w:rPr>
              <w:instrText xml:space="preserve"> PAGEREF _Toc43212799 \h </w:instrText>
            </w:r>
            <w:r>
              <w:rPr>
                <w:noProof/>
                <w:webHidden/>
              </w:rPr>
            </w:r>
            <w:r>
              <w:rPr>
                <w:noProof/>
                <w:webHidden/>
              </w:rPr>
              <w:fldChar w:fldCharType="separate"/>
            </w:r>
            <w:r>
              <w:rPr>
                <w:noProof/>
                <w:webHidden/>
              </w:rPr>
              <w:t>2</w:t>
            </w:r>
            <w:r>
              <w:rPr>
                <w:noProof/>
                <w:webHidden/>
              </w:rPr>
              <w:fldChar w:fldCharType="end"/>
            </w:r>
          </w:hyperlink>
        </w:p>
        <w:p w14:paraId="7C443454" w14:textId="5A3B5AC4" w:rsidR="000A7B27" w:rsidRDefault="000A7B27">
          <w:pPr>
            <w:pStyle w:val="Kazalovsebine2"/>
            <w:tabs>
              <w:tab w:val="left" w:pos="660"/>
              <w:tab w:val="right" w:leader="dot" w:pos="9062"/>
            </w:tabs>
            <w:rPr>
              <w:rFonts w:cstheme="minorBidi"/>
              <w:noProof/>
            </w:rPr>
          </w:pPr>
          <w:hyperlink w:anchor="_Toc43212800" w:history="1">
            <w:r w:rsidRPr="00FD0E0E">
              <w:rPr>
                <w:rStyle w:val="Hiperpovezava"/>
                <w:noProof/>
              </w:rPr>
              <w:t>3.</w:t>
            </w:r>
            <w:r>
              <w:rPr>
                <w:rFonts w:cstheme="minorBidi"/>
                <w:noProof/>
              </w:rPr>
              <w:tab/>
            </w:r>
            <w:r w:rsidRPr="00FD0E0E">
              <w:rPr>
                <w:rStyle w:val="Hiperpovezava"/>
                <w:noProof/>
              </w:rPr>
              <w:t>HIDRAVLIČNO DIMENZIONIRANJE</w:t>
            </w:r>
            <w:r>
              <w:rPr>
                <w:noProof/>
                <w:webHidden/>
              </w:rPr>
              <w:tab/>
            </w:r>
            <w:r>
              <w:rPr>
                <w:noProof/>
                <w:webHidden/>
              </w:rPr>
              <w:fldChar w:fldCharType="begin"/>
            </w:r>
            <w:r>
              <w:rPr>
                <w:noProof/>
                <w:webHidden/>
              </w:rPr>
              <w:instrText xml:space="preserve"> PAGEREF _Toc43212800 \h </w:instrText>
            </w:r>
            <w:r>
              <w:rPr>
                <w:noProof/>
                <w:webHidden/>
              </w:rPr>
            </w:r>
            <w:r>
              <w:rPr>
                <w:noProof/>
                <w:webHidden/>
              </w:rPr>
              <w:fldChar w:fldCharType="separate"/>
            </w:r>
            <w:r>
              <w:rPr>
                <w:noProof/>
                <w:webHidden/>
              </w:rPr>
              <w:t>3</w:t>
            </w:r>
            <w:r>
              <w:rPr>
                <w:noProof/>
                <w:webHidden/>
              </w:rPr>
              <w:fldChar w:fldCharType="end"/>
            </w:r>
          </w:hyperlink>
        </w:p>
        <w:p w14:paraId="5F987000" w14:textId="4E6106DC" w:rsidR="000A7B27" w:rsidRDefault="000A7B27">
          <w:pPr>
            <w:pStyle w:val="Kazalovsebine3"/>
            <w:tabs>
              <w:tab w:val="left" w:pos="1100"/>
              <w:tab w:val="right" w:leader="dot" w:pos="9062"/>
            </w:tabs>
            <w:rPr>
              <w:rFonts w:cstheme="minorBidi"/>
              <w:noProof/>
            </w:rPr>
          </w:pPr>
          <w:hyperlink w:anchor="_Toc43212804" w:history="1">
            <w:r w:rsidRPr="00FD0E0E">
              <w:rPr>
                <w:rStyle w:val="Hiperpovezava"/>
                <w:rFonts w:cstheme="majorHAnsi"/>
                <w:noProof/>
              </w:rPr>
              <w:t>3.1.</w:t>
            </w:r>
            <w:r>
              <w:rPr>
                <w:rFonts w:cstheme="minorBidi"/>
                <w:noProof/>
              </w:rPr>
              <w:tab/>
            </w:r>
            <w:r w:rsidRPr="00FD0E0E">
              <w:rPr>
                <w:rStyle w:val="Hiperpovezava"/>
                <w:rFonts w:cstheme="majorHAnsi"/>
                <w:noProof/>
              </w:rPr>
              <w:t>Dimenzioniranje cevovodov</w:t>
            </w:r>
            <w:r>
              <w:rPr>
                <w:noProof/>
                <w:webHidden/>
              </w:rPr>
              <w:tab/>
            </w:r>
            <w:r>
              <w:rPr>
                <w:noProof/>
                <w:webHidden/>
              </w:rPr>
              <w:fldChar w:fldCharType="begin"/>
            </w:r>
            <w:r>
              <w:rPr>
                <w:noProof/>
                <w:webHidden/>
              </w:rPr>
              <w:instrText xml:space="preserve"> PAGEREF _Toc43212804 \h </w:instrText>
            </w:r>
            <w:r>
              <w:rPr>
                <w:noProof/>
                <w:webHidden/>
              </w:rPr>
            </w:r>
            <w:r>
              <w:rPr>
                <w:noProof/>
                <w:webHidden/>
              </w:rPr>
              <w:fldChar w:fldCharType="separate"/>
            </w:r>
            <w:r>
              <w:rPr>
                <w:noProof/>
                <w:webHidden/>
              </w:rPr>
              <w:t>3</w:t>
            </w:r>
            <w:r>
              <w:rPr>
                <w:noProof/>
                <w:webHidden/>
              </w:rPr>
              <w:fldChar w:fldCharType="end"/>
            </w:r>
          </w:hyperlink>
        </w:p>
        <w:p w14:paraId="760DA902" w14:textId="675D18ED" w:rsidR="000A7B27" w:rsidRDefault="000A7B27">
          <w:pPr>
            <w:pStyle w:val="Kazalovsebine2"/>
            <w:tabs>
              <w:tab w:val="left" w:pos="660"/>
              <w:tab w:val="right" w:leader="dot" w:pos="9062"/>
            </w:tabs>
            <w:rPr>
              <w:rFonts w:cstheme="minorBidi"/>
              <w:noProof/>
            </w:rPr>
          </w:pPr>
          <w:hyperlink w:anchor="_Toc43212805" w:history="1">
            <w:r w:rsidRPr="00FD0E0E">
              <w:rPr>
                <w:rStyle w:val="Hiperpovezava"/>
                <w:rFonts w:cstheme="majorHAnsi"/>
                <w:noProof/>
              </w:rPr>
              <w:t>4.</w:t>
            </w:r>
            <w:r>
              <w:rPr>
                <w:rFonts w:cstheme="minorBidi"/>
                <w:noProof/>
              </w:rPr>
              <w:tab/>
            </w:r>
            <w:r w:rsidRPr="00FD0E0E">
              <w:rPr>
                <w:rStyle w:val="Hiperpovezava"/>
                <w:noProof/>
              </w:rPr>
              <w:t>Komentarji mnenja bodočega upravljavca - Komunale d.o.o.</w:t>
            </w:r>
            <w:r w:rsidRPr="00FD0E0E">
              <w:rPr>
                <w:rStyle w:val="Hiperpovezava"/>
                <w:rFonts w:cstheme="majorHAnsi"/>
                <w:noProof/>
              </w:rPr>
              <w:t xml:space="preserve"> Brežice, Cesta bratov Milavcev 42, 8250 Brežice</w:t>
            </w:r>
            <w:r>
              <w:rPr>
                <w:noProof/>
                <w:webHidden/>
              </w:rPr>
              <w:tab/>
            </w:r>
            <w:r>
              <w:rPr>
                <w:noProof/>
                <w:webHidden/>
              </w:rPr>
              <w:fldChar w:fldCharType="begin"/>
            </w:r>
            <w:r>
              <w:rPr>
                <w:noProof/>
                <w:webHidden/>
              </w:rPr>
              <w:instrText xml:space="preserve"> PAGEREF _Toc43212805 \h </w:instrText>
            </w:r>
            <w:r>
              <w:rPr>
                <w:noProof/>
                <w:webHidden/>
              </w:rPr>
            </w:r>
            <w:r>
              <w:rPr>
                <w:noProof/>
                <w:webHidden/>
              </w:rPr>
              <w:fldChar w:fldCharType="separate"/>
            </w:r>
            <w:r>
              <w:rPr>
                <w:noProof/>
                <w:webHidden/>
              </w:rPr>
              <w:t>3</w:t>
            </w:r>
            <w:r>
              <w:rPr>
                <w:noProof/>
                <w:webHidden/>
              </w:rPr>
              <w:fldChar w:fldCharType="end"/>
            </w:r>
          </w:hyperlink>
        </w:p>
        <w:p w14:paraId="051998FB" w14:textId="158AF246" w:rsidR="000A7B27" w:rsidRDefault="000A7B27">
          <w:pPr>
            <w:pStyle w:val="Kazalovsebine2"/>
            <w:tabs>
              <w:tab w:val="left" w:pos="660"/>
              <w:tab w:val="right" w:leader="dot" w:pos="9062"/>
            </w:tabs>
            <w:rPr>
              <w:rFonts w:cstheme="minorBidi"/>
              <w:noProof/>
            </w:rPr>
          </w:pPr>
          <w:hyperlink w:anchor="_Toc43212806" w:history="1">
            <w:r w:rsidRPr="00FD0E0E">
              <w:rPr>
                <w:rStyle w:val="Hiperpovezava"/>
                <w:noProof/>
              </w:rPr>
              <w:t>5.</w:t>
            </w:r>
            <w:r>
              <w:rPr>
                <w:rFonts w:cstheme="minorBidi"/>
                <w:noProof/>
              </w:rPr>
              <w:tab/>
            </w:r>
            <w:r w:rsidRPr="00FD0E0E">
              <w:rPr>
                <w:rStyle w:val="Hiperpovezava"/>
                <w:noProof/>
              </w:rPr>
              <w:t>PROJEKTANTSKA OCENA VREDNOSTI</w:t>
            </w:r>
            <w:r>
              <w:rPr>
                <w:noProof/>
                <w:webHidden/>
              </w:rPr>
              <w:tab/>
            </w:r>
            <w:r>
              <w:rPr>
                <w:noProof/>
                <w:webHidden/>
              </w:rPr>
              <w:fldChar w:fldCharType="begin"/>
            </w:r>
            <w:r>
              <w:rPr>
                <w:noProof/>
                <w:webHidden/>
              </w:rPr>
              <w:instrText xml:space="preserve"> PAGEREF _Toc43212806 \h </w:instrText>
            </w:r>
            <w:r>
              <w:rPr>
                <w:noProof/>
                <w:webHidden/>
              </w:rPr>
            </w:r>
            <w:r>
              <w:rPr>
                <w:noProof/>
                <w:webHidden/>
              </w:rPr>
              <w:fldChar w:fldCharType="separate"/>
            </w:r>
            <w:r>
              <w:rPr>
                <w:noProof/>
                <w:webHidden/>
              </w:rPr>
              <w:t>4</w:t>
            </w:r>
            <w:r>
              <w:rPr>
                <w:noProof/>
                <w:webHidden/>
              </w:rPr>
              <w:fldChar w:fldCharType="end"/>
            </w:r>
          </w:hyperlink>
        </w:p>
        <w:p w14:paraId="420E9459" w14:textId="4F995EC5" w:rsidR="000A7B27" w:rsidRDefault="000A7B27">
          <w:pPr>
            <w:pStyle w:val="Kazalovsebine2"/>
            <w:tabs>
              <w:tab w:val="left" w:pos="660"/>
              <w:tab w:val="right" w:leader="dot" w:pos="9062"/>
            </w:tabs>
            <w:rPr>
              <w:rFonts w:cstheme="minorBidi"/>
              <w:noProof/>
            </w:rPr>
          </w:pPr>
          <w:hyperlink w:anchor="_Toc43212807" w:history="1">
            <w:r w:rsidRPr="00FD0E0E">
              <w:rPr>
                <w:rStyle w:val="Hiperpovezava"/>
                <w:noProof/>
              </w:rPr>
              <w:t>6.</w:t>
            </w:r>
            <w:r>
              <w:rPr>
                <w:rFonts w:cstheme="minorBidi"/>
                <w:noProof/>
              </w:rPr>
              <w:tab/>
            </w:r>
            <w:r w:rsidRPr="00FD0E0E">
              <w:rPr>
                <w:rStyle w:val="Hiperpovezava"/>
                <w:noProof/>
              </w:rPr>
              <w:t>TEHNIČNA IZVEDBA</w:t>
            </w:r>
            <w:r>
              <w:rPr>
                <w:noProof/>
                <w:webHidden/>
              </w:rPr>
              <w:tab/>
            </w:r>
            <w:r>
              <w:rPr>
                <w:noProof/>
                <w:webHidden/>
              </w:rPr>
              <w:fldChar w:fldCharType="begin"/>
            </w:r>
            <w:r>
              <w:rPr>
                <w:noProof/>
                <w:webHidden/>
              </w:rPr>
              <w:instrText xml:space="preserve"> PAGEREF _Toc43212807 \h </w:instrText>
            </w:r>
            <w:r>
              <w:rPr>
                <w:noProof/>
                <w:webHidden/>
              </w:rPr>
            </w:r>
            <w:r>
              <w:rPr>
                <w:noProof/>
                <w:webHidden/>
              </w:rPr>
              <w:fldChar w:fldCharType="separate"/>
            </w:r>
            <w:r>
              <w:rPr>
                <w:noProof/>
                <w:webHidden/>
              </w:rPr>
              <w:t>4</w:t>
            </w:r>
            <w:r>
              <w:rPr>
                <w:noProof/>
                <w:webHidden/>
              </w:rPr>
              <w:fldChar w:fldCharType="end"/>
            </w:r>
          </w:hyperlink>
        </w:p>
        <w:p w14:paraId="090A8B3E" w14:textId="445DF8E4" w:rsidR="00533FF9" w:rsidRDefault="00533FF9">
          <w:r>
            <w:rPr>
              <w:b/>
              <w:bCs/>
            </w:rPr>
            <w:fldChar w:fldCharType="end"/>
          </w:r>
        </w:p>
      </w:sdtContent>
    </w:sdt>
    <w:p w14:paraId="748C725B" w14:textId="2B373A4F" w:rsidR="006C734D" w:rsidRDefault="006C734D">
      <w:pPr>
        <w:rPr>
          <w:rFonts w:asciiTheme="majorHAnsi" w:eastAsiaTheme="majorEastAsia" w:hAnsiTheme="majorHAnsi" w:cstheme="majorBidi"/>
          <w:color w:val="2F5496" w:themeColor="accent1" w:themeShade="BF"/>
          <w:sz w:val="26"/>
          <w:szCs w:val="26"/>
        </w:rPr>
      </w:pPr>
      <w:r>
        <w:br w:type="page"/>
      </w:r>
    </w:p>
    <w:p w14:paraId="4B0C0D09" w14:textId="77777777" w:rsidR="00B54D7B" w:rsidRPr="00892E98" w:rsidRDefault="00B54D7B" w:rsidP="00891A63">
      <w:pPr>
        <w:pStyle w:val="Naslov2"/>
        <w:numPr>
          <w:ilvl w:val="0"/>
          <w:numId w:val="1"/>
        </w:numPr>
        <w:spacing w:before="360" w:after="240"/>
        <w:ind w:left="714" w:hanging="357"/>
      </w:pPr>
      <w:bookmarkStart w:id="1" w:name="_Toc43212798"/>
      <w:r>
        <w:lastRenderedPageBreak/>
        <w:t>UVOD</w:t>
      </w:r>
      <w:bookmarkEnd w:id="1"/>
    </w:p>
    <w:p w14:paraId="6EFA1313" w14:textId="62EDBB83" w:rsidR="00E5398D" w:rsidRDefault="00E5398D" w:rsidP="00643E1B">
      <w:pPr>
        <w:pStyle w:val="Odstavekseznama"/>
        <w:spacing w:after="120"/>
        <w:ind w:left="0"/>
        <w:contextualSpacing w:val="0"/>
        <w:rPr>
          <w:rFonts w:asciiTheme="majorHAnsi" w:hAnsiTheme="majorHAnsi" w:cstheme="majorHAnsi"/>
          <w:szCs w:val="20"/>
        </w:rPr>
      </w:pPr>
      <w:r w:rsidRPr="00E5398D">
        <w:rPr>
          <w:rFonts w:asciiTheme="majorHAnsi" w:hAnsiTheme="majorHAnsi" w:cstheme="majorHAnsi"/>
          <w:szCs w:val="20"/>
        </w:rPr>
        <w:t xml:space="preserve">Po predloženem projektu arhitekture je v skladu z veljavni predpisi, standardi in normativi potrebno izdelati PZI </w:t>
      </w:r>
      <w:r>
        <w:rPr>
          <w:rFonts w:asciiTheme="majorHAnsi" w:hAnsiTheme="majorHAnsi" w:cstheme="majorHAnsi"/>
          <w:szCs w:val="20"/>
        </w:rPr>
        <w:t xml:space="preserve">načrt </w:t>
      </w:r>
      <w:r w:rsidRPr="00E5398D">
        <w:rPr>
          <w:rFonts w:asciiTheme="majorHAnsi" w:hAnsiTheme="majorHAnsi" w:cstheme="majorHAnsi"/>
          <w:szCs w:val="20"/>
        </w:rPr>
        <w:t xml:space="preserve">vodovodne instalacije za obravnavani objekt.  </w:t>
      </w:r>
    </w:p>
    <w:p w14:paraId="3624231D" w14:textId="0E54EF7B" w:rsidR="00E5398D" w:rsidRDefault="00E5398D" w:rsidP="00643E1B">
      <w:pPr>
        <w:pStyle w:val="Odstavekseznama"/>
        <w:spacing w:after="120"/>
        <w:ind w:left="0"/>
        <w:contextualSpacing w:val="0"/>
        <w:rPr>
          <w:rFonts w:asciiTheme="majorHAnsi" w:hAnsiTheme="majorHAnsi" w:cstheme="majorHAnsi"/>
          <w:szCs w:val="20"/>
        </w:rPr>
      </w:pPr>
      <w:r w:rsidRPr="00E5398D">
        <w:rPr>
          <w:rFonts w:asciiTheme="majorHAnsi" w:hAnsiTheme="majorHAnsi" w:cstheme="majorHAnsi"/>
          <w:szCs w:val="20"/>
        </w:rPr>
        <w:t xml:space="preserve">PZI </w:t>
      </w:r>
      <w:r>
        <w:rPr>
          <w:rFonts w:asciiTheme="majorHAnsi" w:hAnsiTheme="majorHAnsi" w:cstheme="majorHAnsi"/>
          <w:szCs w:val="20"/>
        </w:rPr>
        <w:t xml:space="preserve">načrt </w:t>
      </w:r>
      <w:r w:rsidRPr="00E5398D">
        <w:rPr>
          <w:rFonts w:asciiTheme="majorHAnsi" w:hAnsiTheme="majorHAnsi" w:cstheme="majorHAnsi"/>
          <w:szCs w:val="20"/>
        </w:rPr>
        <w:t xml:space="preserve">vodovodne instalacije zajema </w:t>
      </w:r>
      <w:r>
        <w:rPr>
          <w:rFonts w:asciiTheme="majorHAnsi" w:hAnsiTheme="majorHAnsi" w:cstheme="majorHAnsi"/>
          <w:szCs w:val="20"/>
        </w:rPr>
        <w:t>zunanji vodovod, in sicer od obstoječega merilnega mesta v obstoječem vodovodnem AB jašku, do priključnih mest na posameznih objektih – kontejnerjih.</w:t>
      </w:r>
    </w:p>
    <w:p w14:paraId="6B73F8E7" w14:textId="0289FD50" w:rsidR="00E5398D" w:rsidRDefault="00E5398D" w:rsidP="00643E1B">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 xml:space="preserve">Obstoječe merilno mesto za Atletski klub Brežice je pri upravljavcu vodovoda (Komunala Brežice </w:t>
      </w:r>
      <w:proofErr w:type="spellStart"/>
      <w:r>
        <w:rPr>
          <w:rFonts w:asciiTheme="majorHAnsi" w:hAnsiTheme="majorHAnsi" w:cstheme="majorHAnsi"/>
          <w:szCs w:val="20"/>
        </w:rPr>
        <w:t>d.o.o</w:t>
      </w:r>
      <w:proofErr w:type="spellEnd"/>
      <w:r>
        <w:rPr>
          <w:rFonts w:asciiTheme="majorHAnsi" w:hAnsiTheme="majorHAnsi" w:cstheme="majorHAnsi"/>
          <w:szCs w:val="20"/>
        </w:rPr>
        <w:t>.) evidentirano pod št. 496.</w:t>
      </w:r>
    </w:p>
    <w:p w14:paraId="16E8EB78" w14:textId="77777777" w:rsidR="00D70B37" w:rsidRDefault="00E5398D" w:rsidP="004B4E26">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 xml:space="preserve">Priključek na javni vodovod PVC Ø160 – je izveden </w:t>
      </w:r>
      <w:r w:rsidR="00D70B37">
        <w:rPr>
          <w:rFonts w:asciiTheme="majorHAnsi" w:hAnsiTheme="majorHAnsi" w:cstheme="majorHAnsi"/>
          <w:szCs w:val="20"/>
        </w:rPr>
        <w:t xml:space="preserve">na parceli št. 254 KO </w:t>
      </w:r>
      <w:proofErr w:type="spellStart"/>
      <w:r w:rsidR="00D70B37">
        <w:rPr>
          <w:rFonts w:asciiTheme="majorHAnsi" w:hAnsiTheme="majorHAnsi" w:cstheme="majorHAnsi"/>
          <w:szCs w:val="20"/>
        </w:rPr>
        <w:t>Zakot</w:t>
      </w:r>
      <w:proofErr w:type="spellEnd"/>
      <w:r w:rsidR="00D70B37">
        <w:rPr>
          <w:rFonts w:asciiTheme="majorHAnsi" w:hAnsiTheme="majorHAnsi" w:cstheme="majorHAnsi"/>
          <w:szCs w:val="20"/>
        </w:rPr>
        <w:t xml:space="preserve">. Sledi priključni cevovod PD d125 do jaška na parceli 238 KO </w:t>
      </w:r>
      <w:proofErr w:type="spellStart"/>
      <w:r w:rsidR="00D70B37">
        <w:rPr>
          <w:rFonts w:asciiTheme="majorHAnsi" w:hAnsiTheme="majorHAnsi" w:cstheme="majorHAnsi"/>
          <w:szCs w:val="20"/>
        </w:rPr>
        <w:t>Zakot</w:t>
      </w:r>
      <w:proofErr w:type="spellEnd"/>
      <w:r w:rsidR="00D70B37">
        <w:rPr>
          <w:rFonts w:asciiTheme="majorHAnsi" w:hAnsiTheme="majorHAnsi" w:cstheme="majorHAnsi"/>
          <w:szCs w:val="20"/>
        </w:rPr>
        <w:t>, kjer je merilno mesto za Ekonomsko šolo Brežice, pred tem pa je izveden odcep za AS Brežice. Do merilnega mesta za AS Brežice je izveden cevovod PE d125.</w:t>
      </w:r>
    </w:p>
    <w:p w14:paraId="4019E54D" w14:textId="666E9E5D" w:rsidR="0021327D" w:rsidRDefault="00D70B37" w:rsidP="004B4E26">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 xml:space="preserve">V jašku na parceli </w:t>
      </w:r>
      <w:r>
        <w:rPr>
          <w:rFonts w:asciiTheme="majorHAnsi" w:hAnsiTheme="majorHAnsi" w:cstheme="majorHAnsi"/>
          <w:szCs w:val="20"/>
        </w:rPr>
        <w:t xml:space="preserve">254 KO </w:t>
      </w:r>
      <w:proofErr w:type="spellStart"/>
      <w:r>
        <w:rPr>
          <w:rFonts w:asciiTheme="majorHAnsi" w:hAnsiTheme="majorHAnsi" w:cstheme="majorHAnsi"/>
          <w:szCs w:val="20"/>
        </w:rPr>
        <w:t>Zakot</w:t>
      </w:r>
      <w:proofErr w:type="spellEnd"/>
      <w:r>
        <w:rPr>
          <w:rFonts w:asciiTheme="majorHAnsi" w:hAnsiTheme="majorHAnsi" w:cstheme="majorHAnsi"/>
          <w:szCs w:val="20"/>
        </w:rPr>
        <w:t xml:space="preserve"> je v AB jašku urejeno merilno mesto za AS Brežice (vodomer DN 25).</w:t>
      </w:r>
    </w:p>
    <w:p w14:paraId="3CBE49ED" w14:textId="6B26D167" w:rsidR="00D70B37" w:rsidRDefault="00D70B37" w:rsidP="004B4E26">
      <w:pPr>
        <w:pStyle w:val="Odstavekseznama"/>
        <w:spacing w:after="120"/>
        <w:ind w:left="0"/>
        <w:contextualSpacing w:val="0"/>
        <w:rPr>
          <w:rFonts w:asciiTheme="majorHAnsi" w:hAnsiTheme="majorHAnsi" w:cstheme="majorHAnsi"/>
          <w:szCs w:val="20"/>
        </w:rPr>
      </w:pPr>
    </w:p>
    <w:p w14:paraId="2DD51607" w14:textId="77777777" w:rsidR="00D70B37" w:rsidRDefault="00D70B37" w:rsidP="004B4E26">
      <w:pPr>
        <w:pStyle w:val="Odstavekseznama"/>
        <w:spacing w:after="120"/>
        <w:ind w:left="0"/>
        <w:contextualSpacing w:val="0"/>
        <w:rPr>
          <w:rFonts w:asciiTheme="majorHAnsi" w:hAnsiTheme="majorHAnsi" w:cstheme="majorHAnsi"/>
          <w:szCs w:val="20"/>
        </w:rPr>
      </w:pPr>
      <w:r w:rsidRPr="00D70B37">
        <w:rPr>
          <w:rFonts w:asciiTheme="majorHAnsi" w:hAnsiTheme="majorHAnsi" w:cstheme="majorHAnsi"/>
          <w:szCs w:val="20"/>
        </w:rPr>
        <w:t xml:space="preserve">Pri izvedbi, uporabi in vzdrževanju je potrebno upoštevati določila </w:t>
      </w:r>
    </w:p>
    <w:p w14:paraId="10E0AF07" w14:textId="77777777" w:rsidR="00193E76" w:rsidRDefault="00D70B37" w:rsidP="00193E76">
      <w:pPr>
        <w:pStyle w:val="Odstavekseznama"/>
        <w:numPr>
          <w:ilvl w:val="0"/>
          <w:numId w:val="38"/>
        </w:numPr>
        <w:spacing w:after="120"/>
        <w:contextualSpacing w:val="0"/>
        <w:rPr>
          <w:rFonts w:asciiTheme="majorHAnsi" w:hAnsiTheme="majorHAnsi" w:cstheme="majorHAnsi"/>
          <w:szCs w:val="20"/>
        </w:rPr>
      </w:pPr>
      <w:r w:rsidRPr="00193E76">
        <w:rPr>
          <w:rFonts w:asciiTheme="majorHAnsi" w:hAnsiTheme="majorHAnsi" w:cstheme="majorHAnsi"/>
          <w:i/>
          <w:iCs/>
          <w:szCs w:val="20"/>
        </w:rPr>
        <w:t>Odlok o oskrbi s pitno vodo v Občini Brežice</w:t>
      </w:r>
      <w:r>
        <w:rPr>
          <w:rFonts w:asciiTheme="majorHAnsi" w:hAnsiTheme="majorHAnsi" w:cstheme="majorHAnsi"/>
          <w:szCs w:val="20"/>
        </w:rPr>
        <w:t xml:space="preserve"> - </w:t>
      </w:r>
      <w:r w:rsidRPr="00D70B37">
        <w:rPr>
          <w:rFonts w:asciiTheme="majorHAnsi" w:hAnsiTheme="majorHAnsi" w:cstheme="majorHAnsi"/>
          <w:szCs w:val="20"/>
        </w:rPr>
        <w:t xml:space="preserve">U.L. RS št. </w:t>
      </w:r>
      <w:r>
        <w:rPr>
          <w:rFonts w:asciiTheme="majorHAnsi" w:hAnsiTheme="majorHAnsi" w:cstheme="majorHAnsi"/>
          <w:szCs w:val="20"/>
        </w:rPr>
        <w:t>69/19</w:t>
      </w:r>
    </w:p>
    <w:p w14:paraId="2D3EE421" w14:textId="77777777" w:rsidR="00193E76" w:rsidRDefault="00D70B37" w:rsidP="00193E76">
      <w:pPr>
        <w:pStyle w:val="Odstavekseznama"/>
        <w:numPr>
          <w:ilvl w:val="0"/>
          <w:numId w:val="38"/>
        </w:numPr>
        <w:spacing w:after="120"/>
        <w:contextualSpacing w:val="0"/>
        <w:rPr>
          <w:rFonts w:asciiTheme="majorHAnsi" w:hAnsiTheme="majorHAnsi" w:cstheme="majorHAnsi"/>
          <w:szCs w:val="20"/>
        </w:rPr>
      </w:pPr>
      <w:r w:rsidRPr="00193E76">
        <w:rPr>
          <w:rFonts w:asciiTheme="majorHAnsi" w:hAnsiTheme="majorHAnsi" w:cstheme="majorHAnsi"/>
          <w:i/>
          <w:iCs/>
          <w:szCs w:val="20"/>
        </w:rPr>
        <w:t>Tehnični pravilnik o oskrbi s pitno vodo na območju občine Brežice</w:t>
      </w:r>
      <w:r w:rsidRPr="00193E76">
        <w:rPr>
          <w:rFonts w:asciiTheme="majorHAnsi" w:hAnsiTheme="majorHAnsi" w:cstheme="majorHAnsi"/>
          <w:szCs w:val="20"/>
        </w:rPr>
        <w:t xml:space="preserve"> (JP Komunala Brežice </w:t>
      </w:r>
      <w:proofErr w:type="spellStart"/>
      <w:r w:rsidRPr="00193E76">
        <w:rPr>
          <w:rFonts w:asciiTheme="majorHAnsi" w:hAnsiTheme="majorHAnsi" w:cstheme="majorHAnsi"/>
          <w:szCs w:val="20"/>
        </w:rPr>
        <w:t>d.o.o</w:t>
      </w:r>
      <w:proofErr w:type="spellEnd"/>
      <w:r w:rsidRPr="00193E76">
        <w:rPr>
          <w:rFonts w:asciiTheme="majorHAnsi" w:hAnsiTheme="majorHAnsi" w:cstheme="majorHAnsi"/>
          <w:szCs w:val="20"/>
        </w:rPr>
        <w:t>., december 2019)</w:t>
      </w:r>
    </w:p>
    <w:p w14:paraId="62AA11D3" w14:textId="43A5085E" w:rsidR="00D70B37" w:rsidRPr="00193E76" w:rsidRDefault="00D70B37" w:rsidP="00193E76">
      <w:pPr>
        <w:pStyle w:val="Odstavekseznama"/>
        <w:numPr>
          <w:ilvl w:val="0"/>
          <w:numId w:val="38"/>
        </w:numPr>
        <w:spacing w:after="120"/>
        <w:contextualSpacing w:val="0"/>
        <w:rPr>
          <w:rFonts w:asciiTheme="majorHAnsi" w:hAnsiTheme="majorHAnsi" w:cstheme="majorHAnsi"/>
          <w:szCs w:val="20"/>
        </w:rPr>
      </w:pPr>
      <w:r w:rsidRPr="00193E76">
        <w:rPr>
          <w:rFonts w:asciiTheme="majorHAnsi" w:hAnsiTheme="majorHAnsi" w:cstheme="majorHAnsi"/>
          <w:i/>
          <w:iCs/>
          <w:szCs w:val="20"/>
        </w:rPr>
        <w:t>Pravilnik o pitni vodi</w:t>
      </w:r>
      <w:r w:rsidRPr="00193E76">
        <w:rPr>
          <w:rFonts w:asciiTheme="majorHAnsi" w:hAnsiTheme="majorHAnsi" w:cstheme="majorHAnsi"/>
          <w:szCs w:val="20"/>
        </w:rPr>
        <w:t xml:space="preserve"> -U.L. RS št. 19/2004, 35/2004 </w:t>
      </w:r>
    </w:p>
    <w:p w14:paraId="4B3C411F" w14:textId="797B7197" w:rsidR="00D70B37" w:rsidRDefault="00D70B37" w:rsidP="00193E76">
      <w:pPr>
        <w:pStyle w:val="Odstavekseznama"/>
        <w:numPr>
          <w:ilvl w:val="0"/>
          <w:numId w:val="37"/>
        </w:numPr>
        <w:spacing w:after="120"/>
        <w:contextualSpacing w:val="0"/>
        <w:rPr>
          <w:rFonts w:asciiTheme="majorHAnsi" w:hAnsiTheme="majorHAnsi" w:cstheme="majorHAnsi"/>
          <w:szCs w:val="20"/>
        </w:rPr>
      </w:pPr>
      <w:r w:rsidRPr="00193E76">
        <w:rPr>
          <w:rFonts w:asciiTheme="majorHAnsi" w:hAnsiTheme="majorHAnsi" w:cstheme="majorHAnsi"/>
          <w:i/>
          <w:iCs/>
          <w:szCs w:val="20"/>
        </w:rPr>
        <w:t>P</w:t>
      </w:r>
      <w:r w:rsidRPr="00193E76">
        <w:rPr>
          <w:rFonts w:asciiTheme="majorHAnsi" w:hAnsiTheme="majorHAnsi" w:cstheme="majorHAnsi"/>
          <w:i/>
          <w:iCs/>
          <w:szCs w:val="20"/>
        </w:rPr>
        <w:t>ravilnik o materialih in izdelkih namenjenih za stik z živili</w:t>
      </w:r>
      <w:r w:rsidRPr="00D70B37">
        <w:rPr>
          <w:rFonts w:asciiTheme="majorHAnsi" w:hAnsiTheme="majorHAnsi" w:cstheme="majorHAnsi"/>
          <w:szCs w:val="20"/>
        </w:rPr>
        <w:t xml:space="preserve"> -U.L. RS št. 36/2005</w:t>
      </w:r>
    </w:p>
    <w:p w14:paraId="20F3EDCF" w14:textId="77777777" w:rsidR="00193E76" w:rsidRDefault="00193E76" w:rsidP="004B4E26">
      <w:pPr>
        <w:pStyle w:val="Odstavekseznama"/>
        <w:spacing w:after="120"/>
        <w:ind w:left="0"/>
        <w:contextualSpacing w:val="0"/>
        <w:rPr>
          <w:rFonts w:asciiTheme="majorHAnsi" w:hAnsiTheme="majorHAnsi" w:cstheme="majorHAnsi"/>
          <w:szCs w:val="20"/>
        </w:rPr>
      </w:pPr>
    </w:p>
    <w:p w14:paraId="2928FE6B" w14:textId="0F46D6FA" w:rsidR="00193E76" w:rsidRDefault="00193E76" w:rsidP="004B4E26">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 xml:space="preserve">Tlak v vodovodnem omrežju znaša cca 6,2 bar. </w:t>
      </w:r>
      <w:r w:rsidRPr="00193E76">
        <w:rPr>
          <w:rFonts w:asciiTheme="majorHAnsi" w:hAnsiTheme="majorHAnsi" w:cstheme="majorHAnsi"/>
          <w:szCs w:val="20"/>
        </w:rPr>
        <w:t>Vsi cevovodi in armature za razvod sanitarne vode morajo biti tlačne stopnje najmanj PN</w:t>
      </w:r>
      <w:r w:rsidRPr="00193E76">
        <w:rPr>
          <w:rFonts w:asciiTheme="majorHAnsi" w:hAnsiTheme="majorHAnsi" w:cstheme="majorHAnsi"/>
          <w:szCs w:val="20"/>
        </w:rPr>
        <w:t>10</w:t>
      </w:r>
      <w:r w:rsidRPr="00193E76">
        <w:rPr>
          <w:rFonts w:asciiTheme="majorHAnsi" w:hAnsiTheme="majorHAnsi" w:cstheme="majorHAnsi"/>
          <w:szCs w:val="20"/>
        </w:rPr>
        <w:t>.</w:t>
      </w:r>
    </w:p>
    <w:p w14:paraId="1C82FC0B" w14:textId="6FF6ABC6" w:rsidR="00846644" w:rsidRDefault="00846644" w:rsidP="00846644">
      <w:pPr>
        <w:pStyle w:val="Naslov2"/>
        <w:numPr>
          <w:ilvl w:val="0"/>
          <w:numId w:val="1"/>
        </w:numPr>
        <w:spacing w:before="360" w:after="240"/>
        <w:ind w:left="714" w:hanging="357"/>
      </w:pPr>
      <w:bookmarkStart w:id="2" w:name="_Toc2243606"/>
      <w:bookmarkStart w:id="3" w:name="_Toc43212799"/>
      <w:r w:rsidRPr="00846644">
        <w:t>ANALIZA PREDVIDENE PORABE VODE</w:t>
      </w:r>
      <w:bookmarkEnd w:id="2"/>
      <w:bookmarkEnd w:id="3"/>
      <w:r w:rsidRPr="00846644">
        <w:t xml:space="preserve"> </w:t>
      </w:r>
    </w:p>
    <w:p w14:paraId="71D251FE" w14:textId="77777777" w:rsidR="00193E76" w:rsidRDefault="00193E76" w:rsidP="00193E76">
      <w:pPr>
        <w:pStyle w:val="Odstavekseznama"/>
        <w:spacing w:after="0"/>
        <w:ind w:left="0"/>
        <w:contextualSpacing w:val="0"/>
        <w:rPr>
          <w:rFonts w:asciiTheme="majorHAnsi" w:hAnsiTheme="majorHAnsi" w:cstheme="majorHAnsi"/>
          <w:szCs w:val="20"/>
        </w:rPr>
      </w:pPr>
      <w:r w:rsidRPr="00193E76">
        <w:rPr>
          <w:rFonts w:asciiTheme="majorHAnsi" w:hAnsiTheme="majorHAnsi" w:cstheme="majorHAnsi"/>
          <w:szCs w:val="20"/>
        </w:rPr>
        <w:t xml:space="preserve">Dimenzioniranje in izračuni zavzemajo: </w:t>
      </w:r>
    </w:p>
    <w:p w14:paraId="70265D93" w14:textId="77777777" w:rsidR="00193E76" w:rsidRPr="00193E76" w:rsidRDefault="00193E76" w:rsidP="00193E76">
      <w:pPr>
        <w:pStyle w:val="Odstavekseznama"/>
        <w:numPr>
          <w:ilvl w:val="0"/>
          <w:numId w:val="38"/>
        </w:numPr>
        <w:spacing w:after="0"/>
        <w:contextualSpacing w:val="0"/>
        <w:rPr>
          <w:rFonts w:asciiTheme="majorHAnsi" w:hAnsiTheme="majorHAnsi" w:cstheme="majorHAnsi"/>
          <w:szCs w:val="20"/>
        </w:rPr>
      </w:pPr>
      <w:r w:rsidRPr="00193E76">
        <w:rPr>
          <w:rFonts w:asciiTheme="majorHAnsi" w:hAnsiTheme="majorHAnsi" w:cstheme="majorHAnsi"/>
          <w:szCs w:val="20"/>
        </w:rPr>
        <w:t>- skupno porabo hladne vode-prizidek</w:t>
      </w:r>
    </w:p>
    <w:p w14:paraId="6CACE7B1" w14:textId="77777777" w:rsidR="00193E76" w:rsidRPr="00193E76" w:rsidRDefault="00193E76" w:rsidP="00193E76">
      <w:pPr>
        <w:pStyle w:val="Odstavekseznama"/>
        <w:numPr>
          <w:ilvl w:val="0"/>
          <w:numId w:val="38"/>
        </w:numPr>
        <w:spacing w:after="0"/>
        <w:contextualSpacing w:val="0"/>
        <w:rPr>
          <w:rFonts w:asciiTheme="majorHAnsi" w:hAnsiTheme="majorHAnsi" w:cstheme="majorHAnsi"/>
          <w:szCs w:val="20"/>
        </w:rPr>
      </w:pPr>
      <w:r w:rsidRPr="00193E76">
        <w:rPr>
          <w:rFonts w:asciiTheme="majorHAnsi" w:hAnsiTheme="majorHAnsi" w:cstheme="majorHAnsi"/>
          <w:szCs w:val="20"/>
        </w:rPr>
        <w:t xml:space="preserve">- skupno porabo hladne vode-celoten objekt </w:t>
      </w:r>
    </w:p>
    <w:p w14:paraId="28BD9E45" w14:textId="77777777" w:rsidR="00193E76" w:rsidRDefault="00193E76" w:rsidP="00193E76">
      <w:pPr>
        <w:pStyle w:val="Odstavekseznama"/>
        <w:spacing w:after="120"/>
        <w:ind w:left="0"/>
        <w:contextualSpacing w:val="0"/>
        <w:rPr>
          <w:rFonts w:asciiTheme="majorHAnsi" w:hAnsiTheme="majorHAnsi" w:cstheme="majorHAnsi"/>
          <w:szCs w:val="20"/>
        </w:rPr>
      </w:pPr>
    </w:p>
    <w:p w14:paraId="705DA8B0" w14:textId="77777777" w:rsidR="003F3F08" w:rsidRDefault="00193E76" w:rsidP="00193E76">
      <w:pPr>
        <w:pStyle w:val="Odstavekseznama"/>
        <w:spacing w:after="120"/>
        <w:ind w:left="0"/>
        <w:contextualSpacing w:val="0"/>
        <w:rPr>
          <w:rFonts w:asciiTheme="majorHAnsi" w:hAnsiTheme="majorHAnsi" w:cstheme="majorHAnsi"/>
          <w:szCs w:val="20"/>
        </w:rPr>
      </w:pPr>
      <w:r w:rsidRPr="00193E76">
        <w:rPr>
          <w:rFonts w:asciiTheme="majorHAnsi" w:hAnsiTheme="majorHAnsi" w:cstheme="majorHAnsi"/>
          <w:szCs w:val="20"/>
        </w:rPr>
        <w:t>IZRAČUN SKUPNE IN VRŠNE PORABE VODE</w:t>
      </w:r>
    </w:p>
    <w:p w14:paraId="1FA32899" w14:textId="1878BDA9" w:rsidR="003F3F08" w:rsidRDefault="00193E76" w:rsidP="001A4F9B">
      <w:pPr>
        <w:pStyle w:val="Odstavekseznama"/>
        <w:spacing w:after="0"/>
        <w:ind w:left="0"/>
        <w:contextualSpacing w:val="0"/>
        <w:rPr>
          <w:rFonts w:asciiTheme="majorHAnsi" w:hAnsiTheme="majorHAnsi" w:cstheme="majorHAnsi"/>
          <w:szCs w:val="20"/>
        </w:rPr>
      </w:pPr>
      <w:r w:rsidRPr="00193E76">
        <w:rPr>
          <w:rFonts w:asciiTheme="majorHAnsi" w:hAnsiTheme="majorHAnsi" w:cstheme="majorHAnsi"/>
          <w:szCs w:val="20"/>
        </w:rPr>
        <w:t xml:space="preserve"> Vrsta </w:t>
      </w:r>
      <w:r w:rsidR="003F3F08">
        <w:rPr>
          <w:rFonts w:asciiTheme="majorHAnsi" w:hAnsiTheme="majorHAnsi" w:cstheme="majorHAnsi"/>
          <w:szCs w:val="20"/>
        </w:rPr>
        <w:tab/>
      </w:r>
      <w:r w:rsidR="003F3F08">
        <w:rPr>
          <w:rFonts w:asciiTheme="majorHAnsi" w:hAnsiTheme="majorHAnsi" w:cstheme="majorHAnsi"/>
          <w:szCs w:val="20"/>
        </w:rPr>
        <w:tab/>
      </w:r>
      <w:r w:rsidR="003F3F08">
        <w:rPr>
          <w:rFonts w:asciiTheme="majorHAnsi" w:hAnsiTheme="majorHAnsi" w:cstheme="majorHAnsi"/>
          <w:szCs w:val="20"/>
        </w:rPr>
        <w:tab/>
      </w:r>
      <w:r w:rsidRPr="00193E76">
        <w:rPr>
          <w:rFonts w:asciiTheme="majorHAnsi" w:hAnsiTheme="majorHAnsi" w:cstheme="majorHAnsi"/>
          <w:szCs w:val="20"/>
        </w:rPr>
        <w:t xml:space="preserve">minimalni </w:t>
      </w:r>
      <w:r w:rsidR="003F3F08">
        <w:rPr>
          <w:rFonts w:asciiTheme="majorHAnsi" w:hAnsiTheme="majorHAnsi" w:cstheme="majorHAnsi"/>
          <w:szCs w:val="20"/>
        </w:rPr>
        <w:tab/>
      </w:r>
      <w:r w:rsidR="003F3F08">
        <w:rPr>
          <w:rFonts w:asciiTheme="majorHAnsi" w:hAnsiTheme="majorHAnsi" w:cstheme="majorHAnsi"/>
          <w:szCs w:val="20"/>
        </w:rPr>
        <w:tab/>
      </w:r>
      <w:r w:rsidRPr="00193E76">
        <w:rPr>
          <w:rFonts w:asciiTheme="majorHAnsi" w:hAnsiTheme="majorHAnsi" w:cstheme="majorHAnsi"/>
          <w:szCs w:val="20"/>
        </w:rPr>
        <w:t xml:space="preserve">Samo hladna </w:t>
      </w:r>
      <w:r w:rsidR="003F3F08">
        <w:rPr>
          <w:rFonts w:asciiTheme="majorHAnsi" w:hAnsiTheme="majorHAnsi" w:cstheme="majorHAnsi"/>
          <w:szCs w:val="20"/>
        </w:rPr>
        <w:tab/>
      </w:r>
      <w:r w:rsidR="003F3F08">
        <w:rPr>
          <w:rFonts w:asciiTheme="majorHAnsi" w:hAnsiTheme="majorHAnsi" w:cstheme="majorHAnsi"/>
          <w:szCs w:val="20"/>
        </w:rPr>
        <w:tab/>
      </w:r>
      <w:r w:rsidRPr="00193E76">
        <w:rPr>
          <w:rFonts w:asciiTheme="majorHAnsi" w:hAnsiTheme="majorHAnsi" w:cstheme="majorHAnsi"/>
          <w:szCs w:val="20"/>
        </w:rPr>
        <w:t>št. porab</w:t>
      </w:r>
      <w:r w:rsidR="003F3F08">
        <w:rPr>
          <w:rFonts w:asciiTheme="majorHAnsi" w:hAnsiTheme="majorHAnsi" w:cstheme="majorHAnsi"/>
          <w:szCs w:val="20"/>
        </w:rPr>
        <w:t>.</w:t>
      </w:r>
      <w:r w:rsidR="003F3F08">
        <w:rPr>
          <w:rFonts w:asciiTheme="majorHAnsi" w:hAnsiTheme="majorHAnsi" w:cstheme="majorHAnsi"/>
          <w:szCs w:val="20"/>
        </w:rPr>
        <w:tab/>
      </w:r>
      <w:r w:rsidRPr="00193E76">
        <w:rPr>
          <w:rFonts w:asciiTheme="majorHAnsi" w:hAnsiTheme="majorHAnsi" w:cstheme="majorHAnsi"/>
          <w:szCs w:val="20"/>
        </w:rPr>
        <w:t>Skupni</w:t>
      </w:r>
      <w:r w:rsidR="003F3F08">
        <w:rPr>
          <w:rFonts w:asciiTheme="majorHAnsi" w:hAnsiTheme="majorHAnsi" w:cstheme="majorHAnsi"/>
          <w:szCs w:val="20"/>
        </w:rPr>
        <w:t xml:space="preserve"> </w:t>
      </w:r>
      <w:r w:rsidRPr="00193E76">
        <w:rPr>
          <w:rFonts w:asciiTheme="majorHAnsi" w:hAnsiTheme="majorHAnsi" w:cstheme="majorHAnsi"/>
          <w:szCs w:val="20"/>
        </w:rPr>
        <w:t xml:space="preserve">odjema </w:t>
      </w:r>
      <w:r w:rsidR="003F3F08">
        <w:rPr>
          <w:rFonts w:asciiTheme="majorHAnsi" w:hAnsiTheme="majorHAnsi" w:cstheme="majorHAnsi"/>
          <w:szCs w:val="20"/>
        </w:rPr>
        <w:tab/>
      </w:r>
      <w:r w:rsidR="003F3F08">
        <w:rPr>
          <w:rFonts w:asciiTheme="majorHAnsi" w:hAnsiTheme="majorHAnsi" w:cstheme="majorHAnsi"/>
          <w:szCs w:val="20"/>
        </w:rPr>
        <w:tab/>
      </w:r>
      <w:proofErr w:type="spellStart"/>
      <w:r w:rsidRPr="00193E76">
        <w:rPr>
          <w:rFonts w:asciiTheme="majorHAnsi" w:hAnsiTheme="majorHAnsi" w:cstheme="majorHAnsi"/>
          <w:szCs w:val="20"/>
        </w:rPr>
        <w:t>izt</w:t>
      </w:r>
      <w:proofErr w:type="spellEnd"/>
      <w:r w:rsidRPr="00193E76">
        <w:rPr>
          <w:rFonts w:asciiTheme="majorHAnsi" w:hAnsiTheme="majorHAnsi" w:cstheme="majorHAnsi"/>
          <w:szCs w:val="20"/>
        </w:rPr>
        <w:t xml:space="preserve">. tlak </w:t>
      </w:r>
      <w:r w:rsidR="003F3F08">
        <w:rPr>
          <w:rFonts w:asciiTheme="majorHAnsi" w:hAnsiTheme="majorHAnsi" w:cstheme="majorHAnsi"/>
          <w:szCs w:val="20"/>
        </w:rPr>
        <w:tab/>
        <w:t>(bar)</w:t>
      </w:r>
      <w:r w:rsidR="003F3F08">
        <w:rPr>
          <w:rFonts w:asciiTheme="majorHAnsi" w:hAnsiTheme="majorHAnsi" w:cstheme="majorHAnsi"/>
          <w:szCs w:val="20"/>
        </w:rPr>
        <w:tab/>
      </w:r>
      <w:r w:rsidR="003F3F08">
        <w:rPr>
          <w:rFonts w:asciiTheme="majorHAnsi" w:hAnsiTheme="majorHAnsi" w:cstheme="majorHAnsi"/>
          <w:szCs w:val="20"/>
        </w:rPr>
        <w:tab/>
      </w:r>
      <w:r w:rsidR="003F3F08" w:rsidRPr="00193E76">
        <w:rPr>
          <w:rFonts w:asciiTheme="majorHAnsi" w:hAnsiTheme="majorHAnsi" w:cstheme="majorHAnsi"/>
          <w:szCs w:val="20"/>
        </w:rPr>
        <w:t>(l/s)</w:t>
      </w:r>
      <w:r w:rsidR="003F3F08">
        <w:rPr>
          <w:rFonts w:asciiTheme="majorHAnsi" w:hAnsiTheme="majorHAnsi" w:cstheme="majorHAnsi"/>
          <w:szCs w:val="20"/>
        </w:rPr>
        <w:tab/>
      </w:r>
      <w:r w:rsidR="003F3F08">
        <w:rPr>
          <w:rFonts w:asciiTheme="majorHAnsi" w:hAnsiTheme="majorHAnsi" w:cstheme="majorHAnsi"/>
          <w:szCs w:val="20"/>
        </w:rPr>
        <w:tab/>
      </w:r>
      <w:r w:rsidR="003F3F08">
        <w:rPr>
          <w:rFonts w:asciiTheme="majorHAnsi" w:hAnsiTheme="majorHAnsi" w:cstheme="majorHAnsi"/>
          <w:szCs w:val="20"/>
        </w:rPr>
        <w:tab/>
      </w:r>
      <w:r w:rsidR="001A4F9B">
        <w:rPr>
          <w:rFonts w:asciiTheme="majorHAnsi" w:hAnsiTheme="majorHAnsi" w:cstheme="majorHAnsi"/>
          <w:szCs w:val="20"/>
        </w:rPr>
        <w:t>(</w:t>
      </w:r>
      <w:proofErr w:type="spellStart"/>
      <w:r w:rsidR="001A4F9B">
        <w:rPr>
          <w:rFonts w:asciiTheme="majorHAnsi" w:hAnsiTheme="majorHAnsi" w:cstheme="majorHAnsi"/>
          <w:szCs w:val="20"/>
        </w:rPr>
        <w:t>kpl</w:t>
      </w:r>
      <w:proofErr w:type="spellEnd"/>
      <w:r w:rsidR="001A4F9B">
        <w:rPr>
          <w:rFonts w:asciiTheme="majorHAnsi" w:hAnsiTheme="majorHAnsi" w:cstheme="majorHAnsi"/>
          <w:szCs w:val="20"/>
        </w:rPr>
        <w:t>)</w:t>
      </w:r>
      <w:r w:rsidR="003F3F08">
        <w:rPr>
          <w:rFonts w:asciiTheme="majorHAnsi" w:hAnsiTheme="majorHAnsi" w:cstheme="majorHAnsi"/>
          <w:szCs w:val="20"/>
        </w:rPr>
        <w:tab/>
      </w:r>
      <w:r w:rsidR="003F3F08">
        <w:rPr>
          <w:rFonts w:asciiTheme="majorHAnsi" w:hAnsiTheme="majorHAnsi" w:cstheme="majorHAnsi"/>
          <w:szCs w:val="20"/>
        </w:rPr>
        <w:tab/>
      </w:r>
      <w:r w:rsidRPr="00193E76">
        <w:rPr>
          <w:rFonts w:asciiTheme="majorHAnsi" w:hAnsiTheme="majorHAnsi" w:cstheme="majorHAnsi"/>
          <w:szCs w:val="20"/>
        </w:rPr>
        <w:t xml:space="preserve">pretok (l/s) </w:t>
      </w:r>
    </w:p>
    <w:p w14:paraId="1668D13A" w14:textId="395020A7" w:rsidR="003F3F08" w:rsidRDefault="003F3F08" w:rsidP="00193E76">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U</w:t>
      </w:r>
      <w:r w:rsidR="00193E76" w:rsidRPr="00193E76">
        <w:rPr>
          <w:rFonts w:asciiTheme="majorHAnsi" w:hAnsiTheme="majorHAnsi" w:cstheme="majorHAnsi"/>
          <w:szCs w:val="20"/>
        </w:rPr>
        <w:t xml:space="preserve">mivalnik DN15 </w:t>
      </w:r>
      <w:r>
        <w:rPr>
          <w:rFonts w:asciiTheme="majorHAnsi" w:hAnsiTheme="majorHAnsi" w:cstheme="majorHAnsi"/>
          <w:szCs w:val="20"/>
        </w:rPr>
        <w:tab/>
        <w:t>1,0</w:t>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r>
      <w:r w:rsidR="001A4F9B">
        <w:rPr>
          <w:rFonts w:asciiTheme="majorHAnsi" w:hAnsiTheme="majorHAnsi" w:cstheme="majorHAnsi"/>
          <w:szCs w:val="20"/>
        </w:rPr>
        <w:t>0,15</w:t>
      </w:r>
      <w:r w:rsidR="001A4F9B">
        <w:rPr>
          <w:rFonts w:asciiTheme="majorHAnsi" w:hAnsiTheme="majorHAnsi" w:cstheme="majorHAnsi"/>
          <w:szCs w:val="20"/>
        </w:rPr>
        <w:tab/>
      </w:r>
      <w:r w:rsidR="001A4F9B">
        <w:rPr>
          <w:rFonts w:asciiTheme="majorHAnsi" w:hAnsiTheme="majorHAnsi" w:cstheme="majorHAnsi"/>
          <w:szCs w:val="20"/>
        </w:rPr>
        <w:tab/>
      </w:r>
      <w:r w:rsidR="001A4F9B">
        <w:rPr>
          <w:rFonts w:asciiTheme="majorHAnsi" w:hAnsiTheme="majorHAnsi" w:cstheme="majorHAnsi"/>
          <w:szCs w:val="20"/>
        </w:rPr>
        <w:tab/>
        <w:t>8</w:t>
      </w:r>
      <w:r w:rsidR="001A4F9B">
        <w:rPr>
          <w:rFonts w:asciiTheme="majorHAnsi" w:hAnsiTheme="majorHAnsi" w:cstheme="majorHAnsi"/>
          <w:szCs w:val="20"/>
        </w:rPr>
        <w:tab/>
      </w:r>
      <w:r w:rsidR="001A4F9B">
        <w:rPr>
          <w:rFonts w:asciiTheme="majorHAnsi" w:hAnsiTheme="majorHAnsi" w:cstheme="majorHAnsi"/>
          <w:szCs w:val="20"/>
        </w:rPr>
        <w:tab/>
        <w:t>1,20 l/sek</w:t>
      </w:r>
    </w:p>
    <w:p w14:paraId="49A874FE" w14:textId="77C64B0B" w:rsidR="003F3F08" w:rsidRDefault="003F3F08" w:rsidP="00193E76">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Tuš DN15</w:t>
      </w:r>
      <w:r>
        <w:rPr>
          <w:rFonts w:asciiTheme="majorHAnsi" w:hAnsiTheme="majorHAnsi" w:cstheme="majorHAnsi"/>
          <w:szCs w:val="20"/>
        </w:rPr>
        <w:tab/>
      </w:r>
      <w:r>
        <w:rPr>
          <w:rFonts w:asciiTheme="majorHAnsi" w:hAnsiTheme="majorHAnsi" w:cstheme="majorHAnsi"/>
          <w:szCs w:val="20"/>
        </w:rPr>
        <w:tab/>
        <w:t>1,0</w:t>
      </w:r>
      <w:r w:rsidR="001A4F9B">
        <w:rPr>
          <w:rFonts w:asciiTheme="majorHAnsi" w:hAnsiTheme="majorHAnsi" w:cstheme="majorHAnsi"/>
          <w:szCs w:val="20"/>
        </w:rPr>
        <w:tab/>
      </w:r>
      <w:r w:rsidR="001A4F9B">
        <w:rPr>
          <w:rFonts w:asciiTheme="majorHAnsi" w:hAnsiTheme="majorHAnsi" w:cstheme="majorHAnsi"/>
          <w:szCs w:val="20"/>
        </w:rPr>
        <w:tab/>
      </w:r>
      <w:r w:rsidR="001A4F9B">
        <w:rPr>
          <w:rFonts w:asciiTheme="majorHAnsi" w:hAnsiTheme="majorHAnsi" w:cstheme="majorHAnsi"/>
          <w:szCs w:val="20"/>
        </w:rPr>
        <w:tab/>
        <w:t>0,30</w:t>
      </w:r>
      <w:r w:rsidR="001A4F9B">
        <w:rPr>
          <w:rFonts w:asciiTheme="majorHAnsi" w:hAnsiTheme="majorHAnsi" w:cstheme="majorHAnsi"/>
          <w:szCs w:val="20"/>
        </w:rPr>
        <w:tab/>
      </w:r>
      <w:r w:rsidR="001A4F9B">
        <w:rPr>
          <w:rFonts w:asciiTheme="majorHAnsi" w:hAnsiTheme="majorHAnsi" w:cstheme="majorHAnsi"/>
          <w:szCs w:val="20"/>
        </w:rPr>
        <w:tab/>
      </w:r>
      <w:r w:rsidR="001A4F9B">
        <w:rPr>
          <w:rFonts w:asciiTheme="majorHAnsi" w:hAnsiTheme="majorHAnsi" w:cstheme="majorHAnsi"/>
          <w:szCs w:val="20"/>
        </w:rPr>
        <w:tab/>
        <w:t>8</w:t>
      </w:r>
      <w:r w:rsidR="001A4F9B">
        <w:rPr>
          <w:rFonts w:asciiTheme="majorHAnsi" w:hAnsiTheme="majorHAnsi" w:cstheme="majorHAnsi"/>
          <w:szCs w:val="20"/>
        </w:rPr>
        <w:tab/>
      </w:r>
      <w:r w:rsidR="001A4F9B">
        <w:rPr>
          <w:rFonts w:asciiTheme="majorHAnsi" w:hAnsiTheme="majorHAnsi" w:cstheme="majorHAnsi"/>
          <w:szCs w:val="20"/>
        </w:rPr>
        <w:tab/>
        <w:t>2,40 l/sek</w:t>
      </w:r>
    </w:p>
    <w:p w14:paraId="49C32540" w14:textId="1BAF62C0" w:rsidR="003F3F08" w:rsidRDefault="003F3F08" w:rsidP="00193E76">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Pisoar DN15</w:t>
      </w:r>
      <w:r>
        <w:rPr>
          <w:rFonts w:asciiTheme="majorHAnsi" w:hAnsiTheme="majorHAnsi" w:cstheme="majorHAnsi"/>
          <w:szCs w:val="20"/>
        </w:rPr>
        <w:tab/>
      </w:r>
      <w:r>
        <w:rPr>
          <w:rFonts w:asciiTheme="majorHAnsi" w:hAnsiTheme="majorHAnsi" w:cstheme="majorHAnsi"/>
          <w:szCs w:val="20"/>
        </w:rPr>
        <w:tab/>
        <w:t>0,5</w:t>
      </w:r>
      <w:r w:rsidR="001A4F9B">
        <w:rPr>
          <w:rFonts w:asciiTheme="majorHAnsi" w:hAnsiTheme="majorHAnsi" w:cstheme="majorHAnsi"/>
          <w:szCs w:val="20"/>
        </w:rPr>
        <w:tab/>
      </w:r>
      <w:r w:rsidR="001A4F9B">
        <w:rPr>
          <w:rFonts w:asciiTheme="majorHAnsi" w:hAnsiTheme="majorHAnsi" w:cstheme="majorHAnsi"/>
          <w:szCs w:val="20"/>
        </w:rPr>
        <w:tab/>
      </w:r>
      <w:r w:rsidR="001A4F9B">
        <w:rPr>
          <w:rFonts w:asciiTheme="majorHAnsi" w:hAnsiTheme="majorHAnsi" w:cstheme="majorHAnsi"/>
          <w:szCs w:val="20"/>
        </w:rPr>
        <w:tab/>
        <w:t>0,13</w:t>
      </w:r>
      <w:r w:rsidR="001A4F9B">
        <w:rPr>
          <w:rFonts w:asciiTheme="majorHAnsi" w:hAnsiTheme="majorHAnsi" w:cstheme="majorHAnsi"/>
          <w:szCs w:val="20"/>
        </w:rPr>
        <w:tab/>
      </w:r>
      <w:r w:rsidR="001A4F9B">
        <w:rPr>
          <w:rFonts w:asciiTheme="majorHAnsi" w:hAnsiTheme="majorHAnsi" w:cstheme="majorHAnsi"/>
          <w:szCs w:val="20"/>
        </w:rPr>
        <w:tab/>
      </w:r>
      <w:r w:rsidR="001A4F9B">
        <w:rPr>
          <w:rFonts w:asciiTheme="majorHAnsi" w:hAnsiTheme="majorHAnsi" w:cstheme="majorHAnsi"/>
          <w:szCs w:val="20"/>
        </w:rPr>
        <w:tab/>
        <w:t>4</w:t>
      </w:r>
      <w:r w:rsidR="001A4F9B">
        <w:rPr>
          <w:rFonts w:asciiTheme="majorHAnsi" w:hAnsiTheme="majorHAnsi" w:cstheme="majorHAnsi"/>
          <w:szCs w:val="20"/>
        </w:rPr>
        <w:tab/>
      </w:r>
      <w:r w:rsidR="001A4F9B">
        <w:rPr>
          <w:rFonts w:asciiTheme="majorHAnsi" w:hAnsiTheme="majorHAnsi" w:cstheme="majorHAnsi"/>
          <w:szCs w:val="20"/>
        </w:rPr>
        <w:tab/>
        <w:t>0,52 l/sek</w:t>
      </w:r>
    </w:p>
    <w:p w14:paraId="021AED2A" w14:textId="34B1A867" w:rsidR="003F3F08" w:rsidRDefault="003F3F08" w:rsidP="001A4F9B">
      <w:pPr>
        <w:pStyle w:val="Odstavekseznama"/>
        <w:pBdr>
          <w:bottom w:val="single" w:sz="4" w:space="1" w:color="auto"/>
        </w:pBdr>
        <w:spacing w:after="120"/>
        <w:ind w:left="0"/>
        <w:contextualSpacing w:val="0"/>
        <w:rPr>
          <w:rFonts w:asciiTheme="majorHAnsi" w:hAnsiTheme="majorHAnsi" w:cstheme="majorHAnsi"/>
          <w:szCs w:val="20"/>
        </w:rPr>
      </w:pPr>
      <w:r>
        <w:rPr>
          <w:rFonts w:asciiTheme="majorHAnsi" w:hAnsiTheme="majorHAnsi" w:cstheme="majorHAnsi"/>
          <w:szCs w:val="20"/>
        </w:rPr>
        <w:t>WC DN15</w:t>
      </w:r>
      <w:r>
        <w:rPr>
          <w:rFonts w:asciiTheme="majorHAnsi" w:hAnsiTheme="majorHAnsi" w:cstheme="majorHAnsi"/>
          <w:szCs w:val="20"/>
        </w:rPr>
        <w:tab/>
      </w:r>
      <w:r>
        <w:rPr>
          <w:rFonts w:asciiTheme="majorHAnsi" w:hAnsiTheme="majorHAnsi" w:cstheme="majorHAnsi"/>
          <w:szCs w:val="20"/>
        </w:rPr>
        <w:tab/>
        <w:t>0,5</w:t>
      </w:r>
      <w:r w:rsidR="001A4F9B">
        <w:rPr>
          <w:rFonts w:asciiTheme="majorHAnsi" w:hAnsiTheme="majorHAnsi" w:cstheme="majorHAnsi"/>
          <w:szCs w:val="20"/>
        </w:rPr>
        <w:tab/>
      </w:r>
      <w:r w:rsidR="001A4F9B">
        <w:rPr>
          <w:rFonts w:asciiTheme="majorHAnsi" w:hAnsiTheme="majorHAnsi" w:cstheme="majorHAnsi"/>
          <w:szCs w:val="20"/>
        </w:rPr>
        <w:tab/>
      </w:r>
      <w:r w:rsidR="001A4F9B">
        <w:rPr>
          <w:rFonts w:asciiTheme="majorHAnsi" w:hAnsiTheme="majorHAnsi" w:cstheme="majorHAnsi"/>
          <w:szCs w:val="20"/>
        </w:rPr>
        <w:tab/>
        <w:t>0,13</w:t>
      </w:r>
      <w:r w:rsidR="001A4F9B">
        <w:rPr>
          <w:rFonts w:asciiTheme="majorHAnsi" w:hAnsiTheme="majorHAnsi" w:cstheme="majorHAnsi"/>
          <w:szCs w:val="20"/>
        </w:rPr>
        <w:tab/>
      </w:r>
      <w:r w:rsidR="001A4F9B">
        <w:rPr>
          <w:rFonts w:asciiTheme="majorHAnsi" w:hAnsiTheme="majorHAnsi" w:cstheme="majorHAnsi"/>
          <w:szCs w:val="20"/>
        </w:rPr>
        <w:tab/>
      </w:r>
      <w:r w:rsidR="001A4F9B">
        <w:rPr>
          <w:rFonts w:asciiTheme="majorHAnsi" w:hAnsiTheme="majorHAnsi" w:cstheme="majorHAnsi"/>
          <w:szCs w:val="20"/>
        </w:rPr>
        <w:tab/>
        <w:t>11</w:t>
      </w:r>
      <w:r w:rsidR="001A4F9B">
        <w:rPr>
          <w:rFonts w:asciiTheme="majorHAnsi" w:hAnsiTheme="majorHAnsi" w:cstheme="majorHAnsi"/>
          <w:szCs w:val="20"/>
        </w:rPr>
        <w:tab/>
      </w:r>
      <w:r w:rsidR="001A4F9B">
        <w:rPr>
          <w:rFonts w:asciiTheme="majorHAnsi" w:hAnsiTheme="majorHAnsi" w:cstheme="majorHAnsi"/>
          <w:szCs w:val="20"/>
        </w:rPr>
        <w:tab/>
        <w:t>1,375 l/sek</w:t>
      </w:r>
    </w:p>
    <w:p w14:paraId="5F8BF242" w14:textId="7ECEABD6" w:rsidR="003F3F08" w:rsidRDefault="001A4F9B" w:rsidP="00193E76">
      <w:pPr>
        <w:pStyle w:val="Odstavekseznama"/>
        <w:spacing w:after="120"/>
        <w:ind w:left="0"/>
        <w:contextualSpacing w:val="0"/>
        <w:rPr>
          <w:rFonts w:asciiTheme="majorHAnsi" w:hAnsiTheme="majorHAnsi" w:cstheme="majorHAnsi"/>
          <w:szCs w:val="20"/>
        </w:rPr>
      </w:pPr>
      <w:r>
        <w:rPr>
          <w:rFonts w:asciiTheme="majorHAnsi" w:hAnsiTheme="majorHAnsi" w:cstheme="majorHAnsi"/>
          <w:szCs w:val="20"/>
        </w:rPr>
        <w:t>Skupaj:</w:t>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r>
      <w:r>
        <w:rPr>
          <w:rFonts w:asciiTheme="majorHAnsi" w:hAnsiTheme="majorHAnsi" w:cstheme="majorHAnsi"/>
          <w:szCs w:val="20"/>
        </w:rPr>
        <w:tab/>
        <w:t>31</w:t>
      </w:r>
      <w:r>
        <w:rPr>
          <w:rFonts w:asciiTheme="majorHAnsi" w:hAnsiTheme="majorHAnsi" w:cstheme="majorHAnsi"/>
          <w:szCs w:val="20"/>
        </w:rPr>
        <w:tab/>
      </w:r>
      <w:r>
        <w:rPr>
          <w:rFonts w:asciiTheme="majorHAnsi" w:hAnsiTheme="majorHAnsi" w:cstheme="majorHAnsi"/>
          <w:szCs w:val="20"/>
        </w:rPr>
        <w:tab/>
        <w:t>5,495 l/sek</w:t>
      </w:r>
    </w:p>
    <w:p w14:paraId="59A31B37" w14:textId="3C75F379" w:rsidR="005A0020" w:rsidRPr="001A3EBC" w:rsidRDefault="005A0020" w:rsidP="00193E76">
      <w:pPr>
        <w:pStyle w:val="Odstavekseznama"/>
        <w:spacing w:after="120"/>
        <w:ind w:left="0"/>
        <w:contextualSpacing w:val="0"/>
        <w:rPr>
          <w:rFonts w:asciiTheme="majorHAnsi" w:hAnsiTheme="majorHAnsi" w:cstheme="majorHAnsi"/>
          <w:b/>
          <w:bCs/>
          <w:szCs w:val="20"/>
        </w:rPr>
      </w:pPr>
      <w:r w:rsidRPr="001A3EBC">
        <w:rPr>
          <w:rFonts w:asciiTheme="majorHAnsi" w:hAnsiTheme="majorHAnsi" w:cstheme="majorHAnsi"/>
          <w:b/>
          <w:bCs/>
          <w:szCs w:val="20"/>
        </w:rPr>
        <w:t>Vršni pretok</w:t>
      </w:r>
      <w:r w:rsidR="001A3EBC" w:rsidRPr="001A3EBC">
        <w:rPr>
          <w:rFonts w:asciiTheme="majorHAnsi" w:hAnsiTheme="majorHAnsi" w:cstheme="majorHAnsi"/>
          <w:b/>
          <w:bCs/>
          <w:szCs w:val="20"/>
        </w:rPr>
        <w:t>:</w:t>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r>
      <w:r w:rsidR="001A3EBC" w:rsidRPr="001A3EBC">
        <w:rPr>
          <w:rFonts w:asciiTheme="majorHAnsi" w:hAnsiTheme="majorHAnsi" w:cstheme="majorHAnsi"/>
          <w:b/>
          <w:bCs/>
          <w:szCs w:val="20"/>
        </w:rPr>
        <w:tab/>
        <w:t>Q = 3,33 l/sek</w:t>
      </w:r>
    </w:p>
    <w:p w14:paraId="77569A9C" w14:textId="77777777" w:rsidR="00AC033C" w:rsidRPr="003A0FF7" w:rsidRDefault="00C7444E" w:rsidP="003A0FF7">
      <w:pPr>
        <w:pStyle w:val="Naslov2"/>
        <w:numPr>
          <w:ilvl w:val="0"/>
          <w:numId w:val="1"/>
        </w:numPr>
        <w:spacing w:before="360" w:after="240"/>
        <w:ind w:left="714" w:hanging="357"/>
      </w:pPr>
      <w:bookmarkStart w:id="4" w:name="_Toc2243614"/>
      <w:bookmarkStart w:id="5" w:name="_Toc43212800"/>
      <w:r>
        <w:lastRenderedPageBreak/>
        <w:t xml:space="preserve">HIDRAVLIČNO </w:t>
      </w:r>
      <w:r w:rsidR="00AC033C" w:rsidRPr="003A0FF7">
        <w:t>DIMENZIONIRANJE</w:t>
      </w:r>
      <w:bookmarkEnd w:id="4"/>
      <w:bookmarkEnd w:id="5"/>
    </w:p>
    <w:p w14:paraId="0D08C90C" w14:textId="77777777" w:rsidR="00BA3A91" w:rsidRPr="00BA3A91" w:rsidRDefault="00BA3A91" w:rsidP="00BA3A91">
      <w:pPr>
        <w:pStyle w:val="Odstavekseznama"/>
        <w:keepNext/>
        <w:keepLines/>
        <w:numPr>
          <w:ilvl w:val="0"/>
          <w:numId w:val="3"/>
        </w:numPr>
        <w:spacing w:before="240" w:after="120" w:line="259" w:lineRule="auto"/>
        <w:contextualSpacing w:val="0"/>
        <w:outlineLvl w:val="2"/>
        <w:rPr>
          <w:rFonts w:asciiTheme="majorHAnsi" w:eastAsiaTheme="majorEastAsia" w:hAnsiTheme="majorHAnsi" w:cstheme="majorHAnsi"/>
          <w:vanish/>
          <w:color w:val="1F3763" w:themeColor="accent1" w:themeShade="7F"/>
          <w:sz w:val="24"/>
          <w:szCs w:val="24"/>
        </w:rPr>
      </w:pPr>
      <w:bookmarkStart w:id="6" w:name="_Toc29186014"/>
      <w:bookmarkStart w:id="7" w:name="_Toc29209162"/>
      <w:bookmarkStart w:id="8" w:name="_Toc29234858"/>
      <w:bookmarkStart w:id="9" w:name="_Toc29466586"/>
      <w:bookmarkStart w:id="10" w:name="_Toc29551523"/>
      <w:bookmarkStart w:id="11" w:name="_Toc40776697"/>
      <w:bookmarkStart w:id="12" w:name="_Toc40789458"/>
      <w:bookmarkStart w:id="13" w:name="_Toc43212741"/>
      <w:bookmarkStart w:id="14" w:name="_Toc43212801"/>
      <w:bookmarkEnd w:id="6"/>
      <w:bookmarkEnd w:id="7"/>
      <w:bookmarkEnd w:id="8"/>
      <w:bookmarkEnd w:id="9"/>
      <w:bookmarkEnd w:id="10"/>
      <w:bookmarkEnd w:id="11"/>
      <w:bookmarkEnd w:id="12"/>
      <w:bookmarkEnd w:id="13"/>
      <w:bookmarkEnd w:id="14"/>
    </w:p>
    <w:p w14:paraId="43B8ACE2" w14:textId="77777777" w:rsidR="00BA3A91" w:rsidRPr="00BA3A91" w:rsidRDefault="00BA3A91" w:rsidP="00BA3A91">
      <w:pPr>
        <w:pStyle w:val="Odstavekseznama"/>
        <w:keepNext/>
        <w:keepLines/>
        <w:numPr>
          <w:ilvl w:val="0"/>
          <w:numId w:val="3"/>
        </w:numPr>
        <w:spacing w:before="240" w:after="120" w:line="259" w:lineRule="auto"/>
        <w:contextualSpacing w:val="0"/>
        <w:outlineLvl w:val="2"/>
        <w:rPr>
          <w:rFonts w:asciiTheme="majorHAnsi" w:eastAsiaTheme="majorEastAsia" w:hAnsiTheme="majorHAnsi" w:cstheme="majorHAnsi"/>
          <w:vanish/>
          <w:color w:val="1F3763" w:themeColor="accent1" w:themeShade="7F"/>
          <w:sz w:val="24"/>
          <w:szCs w:val="24"/>
        </w:rPr>
      </w:pPr>
      <w:bookmarkStart w:id="15" w:name="_Toc43212802"/>
      <w:bookmarkEnd w:id="15"/>
    </w:p>
    <w:p w14:paraId="4046021F" w14:textId="77777777" w:rsidR="00BA3A91" w:rsidRPr="00BA3A91" w:rsidRDefault="00BA3A91" w:rsidP="00BA3A91">
      <w:pPr>
        <w:pStyle w:val="Odstavekseznama"/>
        <w:keepNext/>
        <w:keepLines/>
        <w:numPr>
          <w:ilvl w:val="0"/>
          <w:numId w:val="3"/>
        </w:numPr>
        <w:spacing w:before="240" w:after="120" w:line="259" w:lineRule="auto"/>
        <w:contextualSpacing w:val="0"/>
        <w:outlineLvl w:val="2"/>
        <w:rPr>
          <w:rFonts w:asciiTheme="majorHAnsi" w:eastAsiaTheme="majorEastAsia" w:hAnsiTheme="majorHAnsi" w:cstheme="majorHAnsi"/>
          <w:vanish/>
          <w:color w:val="1F3763" w:themeColor="accent1" w:themeShade="7F"/>
          <w:sz w:val="24"/>
          <w:szCs w:val="24"/>
        </w:rPr>
      </w:pPr>
      <w:bookmarkStart w:id="16" w:name="_Toc43212803"/>
      <w:bookmarkEnd w:id="16"/>
    </w:p>
    <w:p w14:paraId="640327D1" w14:textId="1ECD2D0D" w:rsidR="00AC033C" w:rsidRPr="001A0A6B" w:rsidRDefault="00C7444E" w:rsidP="00BA3A91">
      <w:pPr>
        <w:pStyle w:val="Naslov3"/>
        <w:numPr>
          <w:ilvl w:val="1"/>
          <w:numId w:val="3"/>
        </w:numPr>
        <w:spacing w:before="240" w:after="120"/>
        <w:ind w:left="789"/>
        <w:rPr>
          <w:rFonts w:cstheme="majorHAnsi"/>
        </w:rPr>
      </w:pPr>
      <w:bookmarkStart w:id="17" w:name="_Toc43212804"/>
      <w:r>
        <w:rPr>
          <w:rFonts w:cstheme="majorHAnsi"/>
        </w:rPr>
        <w:t>Dimenzioniranje cevovodov</w:t>
      </w:r>
      <w:bookmarkEnd w:id="17"/>
    </w:p>
    <w:p w14:paraId="681B5F61" w14:textId="69131962" w:rsidR="00AC033C" w:rsidRPr="00A039B5" w:rsidRDefault="00AC033C" w:rsidP="00AC033C">
      <w:pPr>
        <w:rPr>
          <w:rFonts w:asciiTheme="majorHAnsi" w:hAnsiTheme="majorHAnsi" w:cstheme="majorHAnsi"/>
        </w:rPr>
      </w:pPr>
      <w:r w:rsidRPr="00A039B5">
        <w:rPr>
          <w:rFonts w:asciiTheme="majorHAnsi" w:hAnsiTheme="majorHAnsi" w:cstheme="majorHAnsi"/>
        </w:rPr>
        <w:t xml:space="preserve">V nadaljevanju smo izvedli izračune tlačnih izgub po </w:t>
      </w:r>
      <w:proofErr w:type="spellStart"/>
      <w:r w:rsidRPr="00A039B5">
        <w:rPr>
          <w:rFonts w:asciiTheme="majorHAnsi" w:hAnsiTheme="majorHAnsi" w:cstheme="majorHAnsi"/>
        </w:rPr>
        <w:t>Manningu</w:t>
      </w:r>
      <w:proofErr w:type="spellEnd"/>
      <w:r w:rsidRPr="00A039B5">
        <w:rPr>
          <w:rFonts w:asciiTheme="majorHAnsi" w:hAnsiTheme="majorHAnsi" w:cstheme="majorHAnsi"/>
        </w:rPr>
        <w:t xml:space="preserve"> z upoštevanjem koeficienta hrapavosti  </w:t>
      </w:r>
      <w:proofErr w:type="spellStart"/>
      <w:r w:rsidRPr="00A039B5">
        <w:rPr>
          <w:rFonts w:asciiTheme="majorHAnsi" w:hAnsiTheme="majorHAnsi" w:cstheme="majorHAnsi"/>
        </w:rPr>
        <w:t>ng</w:t>
      </w:r>
      <w:proofErr w:type="spellEnd"/>
      <w:r w:rsidRPr="00A039B5">
        <w:rPr>
          <w:rFonts w:asciiTheme="majorHAnsi" w:hAnsiTheme="majorHAnsi" w:cstheme="majorHAnsi"/>
        </w:rPr>
        <w:t xml:space="preserve"> = 0,011 za PE cevovod</w:t>
      </w:r>
      <w:r w:rsidR="001A3EBC">
        <w:rPr>
          <w:rFonts w:asciiTheme="majorHAnsi" w:hAnsiTheme="majorHAnsi" w:cstheme="majorHAnsi"/>
        </w:rPr>
        <w:t>.</w:t>
      </w:r>
    </w:p>
    <w:p w14:paraId="7D270000" w14:textId="77777777" w:rsidR="00AC033C" w:rsidRPr="00A039B5" w:rsidRDefault="00AC033C" w:rsidP="00A039B5">
      <w:pPr>
        <w:spacing w:after="0"/>
        <w:rPr>
          <w:rFonts w:asciiTheme="majorHAnsi" w:hAnsiTheme="majorHAnsi" w:cstheme="majorHAnsi"/>
        </w:rPr>
      </w:pPr>
      <w:r w:rsidRPr="00A039B5">
        <w:rPr>
          <w:rFonts w:asciiTheme="majorHAnsi" w:hAnsiTheme="majorHAnsi" w:cstheme="majorHAnsi"/>
        </w:rPr>
        <w:t xml:space="preserve">Osnovna </w:t>
      </w:r>
      <w:proofErr w:type="spellStart"/>
      <w:r w:rsidRPr="00A039B5">
        <w:rPr>
          <w:rFonts w:asciiTheme="majorHAnsi" w:hAnsiTheme="majorHAnsi" w:cstheme="majorHAnsi"/>
        </w:rPr>
        <w:t>Manningova</w:t>
      </w:r>
      <w:proofErr w:type="spellEnd"/>
      <w:r w:rsidRPr="00A039B5">
        <w:rPr>
          <w:rFonts w:asciiTheme="majorHAnsi" w:hAnsiTheme="majorHAnsi" w:cstheme="majorHAnsi"/>
        </w:rPr>
        <w:t xml:space="preserve"> enačba, ki odraža hitrost vode v cevi kot funkcijo </w:t>
      </w:r>
      <w:proofErr w:type="spellStart"/>
      <w:r w:rsidRPr="00A039B5">
        <w:rPr>
          <w:rFonts w:asciiTheme="majorHAnsi" w:hAnsiTheme="majorHAnsi" w:cstheme="majorHAnsi"/>
        </w:rPr>
        <w:t>Manningovega</w:t>
      </w:r>
      <w:proofErr w:type="spellEnd"/>
      <w:r w:rsidRPr="00A039B5">
        <w:rPr>
          <w:rFonts w:asciiTheme="majorHAnsi" w:hAnsiTheme="majorHAnsi" w:cstheme="majorHAnsi"/>
        </w:rPr>
        <w:t xml:space="preserve"> koeficienta, premera cevovoda in tlačnih izgub, je:</w:t>
      </w:r>
    </w:p>
    <w:p w14:paraId="5C37F230" w14:textId="77777777" w:rsidR="00AC033C" w:rsidRPr="00A039B5" w:rsidRDefault="00AC033C" w:rsidP="00A039B5">
      <w:pPr>
        <w:spacing w:after="0"/>
        <w:rPr>
          <w:rFonts w:asciiTheme="majorHAnsi" w:hAnsiTheme="majorHAnsi" w:cstheme="majorHAnsi"/>
        </w:rPr>
      </w:pPr>
      <w:r w:rsidRPr="00A039B5">
        <w:rPr>
          <w:rFonts w:asciiTheme="majorHAnsi" w:hAnsiTheme="majorHAnsi" w:cstheme="majorHAnsi"/>
        </w:rPr>
        <w:t xml:space="preserve">V = 1 / </w:t>
      </w:r>
      <w:proofErr w:type="spellStart"/>
      <w:r w:rsidRPr="00A039B5">
        <w:rPr>
          <w:rFonts w:asciiTheme="majorHAnsi" w:hAnsiTheme="majorHAnsi" w:cstheme="majorHAnsi"/>
        </w:rPr>
        <w:t>ng</w:t>
      </w:r>
      <w:proofErr w:type="spellEnd"/>
      <w:r w:rsidRPr="00A039B5">
        <w:rPr>
          <w:rFonts w:asciiTheme="majorHAnsi" w:hAnsiTheme="majorHAnsi" w:cstheme="majorHAnsi"/>
        </w:rPr>
        <w:t xml:space="preserve"> * D</w:t>
      </w:r>
      <w:r w:rsidRPr="00A039B5">
        <w:rPr>
          <w:rFonts w:asciiTheme="majorHAnsi" w:hAnsiTheme="majorHAnsi" w:cstheme="majorHAnsi"/>
          <w:vertAlign w:val="superscript"/>
        </w:rPr>
        <w:t>2/3</w:t>
      </w:r>
      <w:r w:rsidRPr="00A039B5">
        <w:rPr>
          <w:rFonts w:asciiTheme="majorHAnsi" w:hAnsiTheme="majorHAnsi" w:cstheme="majorHAnsi"/>
        </w:rPr>
        <w:t xml:space="preserve"> * I</w:t>
      </w:r>
      <w:r w:rsidRPr="00A039B5">
        <w:rPr>
          <w:rFonts w:asciiTheme="majorHAnsi" w:hAnsiTheme="majorHAnsi" w:cstheme="majorHAnsi"/>
          <w:vertAlign w:val="superscript"/>
        </w:rPr>
        <w:t>0,5</w:t>
      </w:r>
      <w:r w:rsidRPr="00A039B5">
        <w:rPr>
          <w:rFonts w:asciiTheme="majorHAnsi" w:hAnsiTheme="majorHAnsi" w:cstheme="majorHAnsi"/>
        </w:rPr>
        <w:t xml:space="preserve"> </w:t>
      </w:r>
    </w:p>
    <w:p w14:paraId="695314BF" w14:textId="77777777" w:rsidR="00AC033C" w:rsidRPr="00A039B5" w:rsidRDefault="00AC033C" w:rsidP="00A039B5">
      <w:pPr>
        <w:spacing w:after="0"/>
        <w:rPr>
          <w:rFonts w:asciiTheme="majorHAnsi" w:hAnsiTheme="majorHAnsi" w:cstheme="majorHAnsi"/>
        </w:rPr>
      </w:pPr>
      <w:r w:rsidRPr="00A039B5">
        <w:rPr>
          <w:rFonts w:asciiTheme="majorHAnsi" w:hAnsiTheme="majorHAnsi" w:cstheme="majorHAnsi"/>
        </w:rPr>
        <w:t>Iz gornje osnovne enačbe se izpelje enačba za izračun tlačnih izgub:</w:t>
      </w:r>
    </w:p>
    <w:p w14:paraId="334FC026" w14:textId="77777777" w:rsidR="00AC033C" w:rsidRPr="00A039B5" w:rsidRDefault="00AC033C" w:rsidP="00A039B5">
      <w:pPr>
        <w:spacing w:after="0"/>
        <w:rPr>
          <w:rFonts w:asciiTheme="majorHAnsi" w:hAnsiTheme="majorHAnsi" w:cstheme="majorHAnsi"/>
        </w:rPr>
      </w:pPr>
      <w:proofErr w:type="spellStart"/>
      <w:r w:rsidRPr="00A039B5">
        <w:rPr>
          <w:rFonts w:asciiTheme="majorHAnsi" w:hAnsiTheme="majorHAnsi" w:cstheme="majorHAnsi"/>
        </w:rPr>
        <w:t>dH</w:t>
      </w:r>
      <w:proofErr w:type="spellEnd"/>
      <w:r w:rsidRPr="00A039B5">
        <w:rPr>
          <w:rFonts w:asciiTheme="majorHAnsi" w:hAnsiTheme="majorHAnsi" w:cstheme="majorHAnsi"/>
        </w:rPr>
        <w:t xml:space="preserve"> = Q</w:t>
      </w:r>
      <w:r w:rsidRPr="00A039B5">
        <w:rPr>
          <w:rFonts w:asciiTheme="majorHAnsi" w:hAnsiTheme="majorHAnsi" w:cstheme="majorHAnsi"/>
          <w:vertAlign w:val="superscript"/>
        </w:rPr>
        <w:t>2</w:t>
      </w:r>
      <w:r w:rsidRPr="00A039B5">
        <w:rPr>
          <w:rFonts w:asciiTheme="majorHAnsi" w:hAnsiTheme="majorHAnsi" w:cstheme="majorHAnsi"/>
        </w:rPr>
        <w:t xml:space="preserve"> * ng</w:t>
      </w:r>
      <w:r w:rsidRPr="00A039B5">
        <w:rPr>
          <w:rFonts w:asciiTheme="majorHAnsi" w:hAnsiTheme="majorHAnsi" w:cstheme="majorHAnsi"/>
          <w:vertAlign w:val="superscript"/>
        </w:rPr>
        <w:t>2</w:t>
      </w:r>
      <w:r w:rsidRPr="00A039B5">
        <w:rPr>
          <w:rFonts w:asciiTheme="majorHAnsi" w:hAnsiTheme="majorHAnsi" w:cstheme="majorHAnsi"/>
        </w:rPr>
        <w:t xml:space="preserve"> * L/0,0972 * D</w:t>
      </w:r>
      <w:r w:rsidRPr="00A039B5">
        <w:rPr>
          <w:rFonts w:asciiTheme="majorHAnsi" w:hAnsiTheme="majorHAnsi" w:cstheme="majorHAnsi"/>
          <w:vertAlign w:val="superscript"/>
        </w:rPr>
        <w:t>-16/3</w:t>
      </w:r>
      <w:r w:rsidRPr="00A039B5">
        <w:rPr>
          <w:rFonts w:asciiTheme="majorHAnsi" w:hAnsiTheme="majorHAnsi" w:cstheme="majorHAnsi"/>
        </w:rPr>
        <w:t xml:space="preserve">  </w:t>
      </w:r>
    </w:p>
    <w:p w14:paraId="158B46B4" w14:textId="77777777" w:rsidR="00AC033C" w:rsidRPr="00A039B5" w:rsidRDefault="00AC033C" w:rsidP="00A039B5">
      <w:pPr>
        <w:spacing w:after="0"/>
        <w:rPr>
          <w:rFonts w:asciiTheme="majorHAnsi" w:hAnsiTheme="majorHAnsi" w:cstheme="majorHAnsi"/>
        </w:rPr>
      </w:pPr>
      <w:r w:rsidRPr="00A039B5">
        <w:rPr>
          <w:rFonts w:asciiTheme="majorHAnsi" w:hAnsiTheme="majorHAnsi" w:cstheme="majorHAnsi"/>
        </w:rPr>
        <w:t>Ob izračunih glej tudi hidravlični vzdolžni profil.</w:t>
      </w:r>
    </w:p>
    <w:p w14:paraId="22FFE2AB" w14:textId="3E7CC441" w:rsidR="00AC033C" w:rsidRPr="00A039B5" w:rsidRDefault="001A3EBC" w:rsidP="00AC033C">
      <w:pPr>
        <w:spacing w:before="120"/>
        <w:rPr>
          <w:rFonts w:asciiTheme="majorHAnsi" w:hAnsiTheme="majorHAnsi" w:cstheme="majorHAnsi"/>
        </w:rPr>
      </w:pPr>
      <w:r>
        <w:rPr>
          <w:rFonts w:asciiTheme="majorHAnsi" w:hAnsiTheme="majorHAnsi" w:cstheme="majorHAnsi"/>
        </w:rPr>
        <w:t xml:space="preserve">V hidravličnem izračunu so </w:t>
      </w:r>
      <w:r w:rsidR="00AC033C" w:rsidRPr="00A039B5">
        <w:rPr>
          <w:rFonts w:asciiTheme="majorHAnsi" w:hAnsiTheme="majorHAnsi" w:cstheme="majorHAnsi"/>
        </w:rPr>
        <w:t>prever</w:t>
      </w:r>
      <w:r>
        <w:rPr>
          <w:rFonts w:asciiTheme="majorHAnsi" w:hAnsiTheme="majorHAnsi" w:cstheme="majorHAnsi"/>
        </w:rPr>
        <w:t>jeni tlačni padci</w:t>
      </w:r>
      <w:r w:rsidR="00AC033C" w:rsidRPr="00A039B5">
        <w:rPr>
          <w:rFonts w:asciiTheme="majorHAnsi" w:hAnsiTheme="majorHAnsi" w:cstheme="majorHAnsi"/>
        </w:rPr>
        <w:t xml:space="preserve"> v cevovodih</w:t>
      </w:r>
      <w:r>
        <w:rPr>
          <w:rFonts w:asciiTheme="majorHAnsi" w:hAnsiTheme="majorHAnsi" w:cstheme="majorHAnsi"/>
        </w:rPr>
        <w:t>.</w:t>
      </w:r>
    </w:p>
    <w:p w14:paraId="1262175B" w14:textId="7DDFC22D" w:rsidR="004A5EB0" w:rsidRPr="00B553DF" w:rsidRDefault="004A5EB0" w:rsidP="000B3CB0">
      <w:pPr>
        <w:pStyle w:val="Naslov2"/>
        <w:numPr>
          <w:ilvl w:val="0"/>
          <w:numId w:val="1"/>
        </w:numPr>
        <w:spacing w:before="360" w:after="240"/>
        <w:rPr>
          <w:rFonts w:cstheme="majorHAnsi"/>
        </w:rPr>
      </w:pPr>
      <w:bookmarkStart w:id="18" w:name="_Toc43212805"/>
      <w:r>
        <w:t>K</w:t>
      </w:r>
      <w:r w:rsidR="000B3CB0">
        <w:t xml:space="preserve">omentarji </w:t>
      </w:r>
      <w:bookmarkStart w:id="19" w:name="_Toc25862340"/>
      <w:r w:rsidR="00E41A4D">
        <w:t>mnenja bodočega upravljavca -</w:t>
      </w:r>
      <w:r w:rsidR="000B3CB0">
        <w:t xml:space="preserve"> Komunale </w:t>
      </w:r>
      <w:proofErr w:type="spellStart"/>
      <w:r w:rsidR="000B3CB0">
        <w:t>d.o.o</w:t>
      </w:r>
      <w:proofErr w:type="spellEnd"/>
      <w:r w:rsidR="000B3CB0">
        <w:t>.</w:t>
      </w:r>
      <w:r w:rsidRPr="00B553DF">
        <w:rPr>
          <w:rFonts w:cstheme="majorHAnsi"/>
        </w:rPr>
        <w:t xml:space="preserve"> Brežice, Cesta bratov Milavcev </w:t>
      </w:r>
      <w:r w:rsidR="000B3CB0">
        <w:rPr>
          <w:rFonts w:cstheme="majorHAnsi"/>
        </w:rPr>
        <w:t>42</w:t>
      </w:r>
      <w:r w:rsidRPr="00B553DF">
        <w:rPr>
          <w:rFonts w:cstheme="majorHAnsi"/>
        </w:rPr>
        <w:t>, 8250 Brežice</w:t>
      </w:r>
      <w:bookmarkEnd w:id="18"/>
      <w:bookmarkEnd w:id="19"/>
    </w:p>
    <w:p w14:paraId="5826C1A5" w14:textId="0C2939C1" w:rsidR="004A5EB0" w:rsidRDefault="000B3CB0" w:rsidP="004A5EB0">
      <w:pPr>
        <w:rPr>
          <w:rFonts w:asciiTheme="majorHAnsi" w:eastAsia="Calibri" w:hAnsiTheme="majorHAnsi" w:cstheme="majorHAnsi"/>
          <w:szCs w:val="20"/>
        </w:rPr>
      </w:pPr>
      <w:r w:rsidRPr="000B3CB0">
        <w:rPr>
          <w:rFonts w:asciiTheme="majorHAnsi" w:eastAsia="Calibri" w:hAnsiTheme="majorHAnsi" w:cstheme="majorHAnsi"/>
          <w:szCs w:val="20"/>
        </w:rPr>
        <w:t>Komunal</w:t>
      </w:r>
      <w:r>
        <w:rPr>
          <w:rFonts w:asciiTheme="majorHAnsi" w:eastAsia="Calibri" w:hAnsiTheme="majorHAnsi" w:cstheme="majorHAnsi"/>
          <w:szCs w:val="20"/>
        </w:rPr>
        <w:t>a</w:t>
      </w:r>
      <w:r w:rsidRPr="000B3CB0">
        <w:rPr>
          <w:rFonts w:asciiTheme="majorHAnsi" w:eastAsia="Calibri" w:hAnsiTheme="majorHAnsi" w:cstheme="majorHAnsi"/>
          <w:szCs w:val="20"/>
        </w:rPr>
        <w:t xml:space="preserve"> </w:t>
      </w:r>
      <w:proofErr w:type="spellStart"/>
      <w:r w:rsidRPr="000B3CB0">
        <w:rPr>
          <w:rFonts w:asciiTheme="majorHAnsi" w:eastAsia="Calibri" w:hAnsiTheme="majorHAnsi" w:cstheme="majorHAnsi"/>
          <w:szCs w:val="20"/>
        </w:rPr>
        <w:t>d.o.o</w:t>
      </w:r>
      <w:proofErr w:type="spellEnd"/>
      <w:r w:rsidRPr="000B3CB0">
        <w:rPr>
          <w:rFonts w:asciiTheme="majorHAnsi" w:eastAsia="Calibri" w:hAnsiTheme="majorHAnsi" w:cstheme="majorHAnsi"/>
          <w:szCs w:val="20"/>
        </w:rPr>
        <w:t>. Brežice, Cesta bratov Milavcev 42, 8250 Brežice</w:t>
      </w:r>
      <w:r w:rsidR="004A5EB0" w:rsidRPr="00EA3CD0">
        <w:rPr>
          <w:rFonts w:asciiTheme="majorHAnsi" w:eastAsia="Calibri" w:hAnsiTheme="majorHAnsi" w:cstheme="majorHAnsi"/>
          <w:szCs w:val="20"/>
        </w:rPr>
        <w:t xml:space="preserve">, je dne </w:t>
      </w:r>
      <w:r w:rsidR="004A5EB0">
        <w:rPr>
          <w:rFonts w:asciiTheme="majorHAnsi" w:eastAsia="Calibri" w:hAnsiTheme="majorHAnsi" w:cstheme="majorHAnsi"/>
          <w:szCs w:val="20"/>
        </w:rPr>
        <w:t>2</w:t>
      </w:r>
      <w:r>
        <w:rPr>
          <w:rFonts w:asciiTheme="majorHAnsi" w:eastAsia="Calibri" w:hAnsiTheme="majorHAnsi" w:cstheme="majorHAnsi"/>
          <w:szCs w:val="20"/>
        </w:rPr>
        <w:t>1</w:t>
      </w:r>
      <w:r w:rsidR="004A5EB0" w:rsidRPr="00EA3CD0">
        <w:rPr>
          <w:rFonts w:asciiTheme="majorHAnsi" w:eastAsia="Calibri" w:hAnsiTheme="majorHAnsi" w:cstheme="majorHAnsi"/>
          <w:szCs w:val="20"/>
        </w:rPr>
        <w:t>.0</w:t>
      </w:r>
      <w:r>
        <w:rPr>
          <w:rFonts w:asciiTheme="majorHAnsi" w:eastAsia="Calibri" w:hAnsiTheme="majorHAnsi" w:cstheme="majorHAnsi"/>
          <w:szCs w:val="20"/>
        </w:rPr>
        <w:t>1</w:t>
      </w:r>
      <w:r w:rsidR="004A5EB0" w:rsidRPr="00EA3CD0">
        <w:rPr>
          <w:rFonts w:asciiTheme="majorHAnsi" w:eastAsia="Calibri" w:hAnsiTheme="majorHAnsi" w:cstheme="majorHAnsi"/>
          <w:szCs w:val="20"/>
        </w:rPr>
        <w:t>.20</w:t>
      </w:r>
      <w:r w:rsidR="004A5EB0">
        <w:rPr>
          <w:rFonts w:asciiTheme="majorHAnsi" w:eastAsia="Calibri" w:hAnsiTheme="majorHAnsi" w:cstheme="majorHAnsi"/>
          <w:szCs w:val="20"/>
        </w:rPr>
        <w:t>20</w:t>
      </w:r>
      <w:r w:rsidR="004A5EB0" w:rsidRPr="00EA3CD0">
        <w:rPr>
          <w:rFonts w:asciiTheme="majorHAnsi" w:eastAsia="Calibri" w:hAnsiTheme="majorHAnsi" w:cstheme="majorHAnsi"/>
          <w:szCs w:val="20"/>
        </w:rPr>
        <w:t xml:space="preserve"> izdal</w:t>
      </w:r>
      <w:r>
        <w:rPr>
          <w:rFonts w:asciiTheme="majorHAnsi" w:eastAsia="Calibri" w:hAnsiTheme="majorHAnsi" w:cstheme="majorHAnsi"/>
          <w:szCs w:val="20"/>
        </w:rPr>
        <w:t>a</w:t>
      </w:r>
      <w:r w:rsidR="004A5EB0" w:rsidRPr="00EA3CD0">
        <w:rPr>
          <w:rFonts w:asciiTheme="majorHAnsi" w:eastAsia="Calibri" w:hAnsiTheme="majorHAnsi" w:cstheme="majorHAnsi"/>
          <w:szCs w:val="20"/>
        </w:rPr>
        <w:t xml:space="preserve"> </w:t>
      </w:r>
      <w:r w:rsidR="00E41A4D">
        <w:rPr>
          <w:rFonts w:asciiTheme="majorHAnsi" w:eastAsia="Calibri" w:hAnsiTheme="majorHAnsi" w:cstheme="majorHAnsi"/>
          <w:b/>
          <w:szCs w:val="20"/>
        </w:rPr>
        <w:t xml:space="preserve">Mnenje </w:t>
      </w:r>
      <w:r w:rsidR="004A5EB0" w:rsidRPr="00EA3CD0">
        <w:rPr>
          <w:rFonts w:asciiTheme="majorHAnsi" w:eastAsia="Calibri" w:hAnsiTheme="majorHAnsi" w:cstheme="majorHAnsi"/>
          <w:szCs w:val="20"/>
        </w:rPr>
        <w:t xml:space="preserve">pod št. </w:t>
      </w:r>
      <w:r>
        <w:rPr>
          <w:rFonts w:asciiTheme="majorHAnsi" w:eastAsia="Calibri" w:hAnsiTheme="majorHAnsi" w:cstheme="majorHAnsi"/>
          <w:szCs w:val="20"/>
        </w:rPr>
        <w:t>M-006/2020-30-SŽ</w:t>
      </w:r>
      <w:r w:rsidR="00E41A4D">
        <w:rPr>
          <w:rFonts w:asciiTheme="majorHAnsi" w:eastAsia="Calibri" w:hAnsiTheme="majorHAnsi" w:cstheme="majorHAnsi"/>
          <w:szCs w:val="20"/>
        </w:rPr>
        <w:t xml:space="preserve"> </w:t>
      </w:r>
      <w:r>
        <w:rPr>
          <w:rFonts w:asciiTheme="majorHAnsi" w:eastAsia="Calibri" w:hAnsiTheme="majorHAnsi" w:cstheme="majorHAnsi"/>
          <w:szCs w:val="20"/>
        </w:rPr>
        <w:t>(008/20)</w:t>
      </w:r>
      <w:r w:rsidR="004A5EB0" w:rsidRPr="00EA3CD0">
        <w:rPr>
          <w:rFonts w:asciiTheme="majorHAnsi" w:eastAsia="Calibri" w:hAnsiTheme="majorHAnsi" w:cstheme="majorHAnsi"/>
          <w:szCs w:val="20"/>
        </w:rPr>
        <w:t>, za pred</w:t>
      </w:r>
      <w:r>
        <w:rPr>
          <w:rFonts w:asciiTheme="majorHAnsi" w:eastAsia="Calibri" w:hAnsiTheme="majorHAnsi" w:cstheme="majorHAnsi"/>
          <w:szCs w:val="20"/>
        </w:rPr>
        <w:t xml:space="preserve">metni </w:t>
      </w:r>
      <w:r w:rsidR="004A5EB0" w:rsidRPr="00EA3CD0">
        <w:rPr>
          <w:rFonts w:asciiTheme="majorHAnsi" w:eastAsia="Calibri" w:hAnsiTheme="majorHAnsi" w:cstheme="majorHAnsi"/>
          <w:szCs w:val="20"/>
        </w:rPr>
        <w:t>projekt</w:t>
      </w:r>
      <w:r>
        <w:rPr>
          <w:rFonts w:asciiTheme="majorHAnsi" w:eastAsia="Calibri" w:hAnsiTheme="majorHAnsi" w:cstheme="majorHAnsi"/>
          <w:szCs w:val="20"/>
        </w:rPr>
        <w:t>.</w:t>
      </w:r>
    </w:p>
    <w:p w14:paraId="249948E7" w14:textId="6207AF7A" w:rsidR="00E41A4D" w:rsidRDefault="00E41A4D"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 xml:space="preserve">Predvidena je rekonstrukcija vodovodne armature in vodomera na obstoječem merilnem mestu za </w:t>
      </w:r>
      <w:r w:rsidR="00431689">
        <w:rPr>
          <w:rFonts w:asciiTheme="majorHAnsi" w:hAnsiTheme="majorHAnsi" w:cstheme="majorHAnsi"/>
          <w:szCs w:val="20"/>
        </w:rPr>
        <w:t>Atletski klub Brežice</w:t>
      </w:r>
      <w:r w:rsidR="00431689">
        <w:rPr>
          <w:rFonts w:asciiTheme="majorHAnsi" w:hAnsiTheme="majorHAnsi" w:cstheme="majorHAnsi"/>
          <w:szCs w:val="20"/>
        </w:rPr>
        <w:t xml:space="preserve">, </w:t>
      </w:r>
      <w:r w:rsidR="00431689">
        <w:rPr>
          <w:rFonts w:asciiTheme="majorHAnsi" w:hAnsiTheme="majorHAnsi" w:cstheme="majorHAnsi"/>
          <w:szCs w:val="20"/>
        </w:rPr>
        <w:t>evidentiran pod št. 496.</w:t>
      </w:r>
    </w:p>
    <w:p w14:paraId="47D6E311" w14:textId="12CC03C2" w:rsidR="00072601" w:rsidRDefault="00BC4DD0"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Ob</w:t>
      </w:r>
      <w:r w:rsidR="00072601">
        <w:rPr>
          <w:rFonts w:asciiTheme="majorHAnsi" w:hAnsiTheme="majorHAnsi" w:cstheme="majorHAnsi"/>
          <w:szCs w:val="20"/>
        </w:rPr>
        <w:t>stoječe merilno mesto se rekonstruira skladno s shemo vodomernega jaška v tem projektu.</w:t>
      </w:r>
    </w:p>
    <w:p w14:paraId="5BE3BD66" w14:textId="52BD6BA1" w:rsidR="00431689" w:rsidRDefault="00431689"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Merilno mesto je predvideno v merilnem jašku.</w:t>
      </w:r>
    </w:p>
    <w:p w14:paraId="7D03EAFF" w14:textId="41225E5F" w:rsidR="009A6B69" w:rsidRDefault="009A6B69"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Trasa vodovoda je dostopna z ustrezno mehanizacijo za potrebe vzdrževanja.</w:t>
      </w:r>
    </w:p>
    <w:p w14:paraId="5E8B421E" w14:textId="1F4383E6" w:rsidR="00072601" w:rsidRDefault="00072601"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Zahtevani odmiki od instalacij so upoštevani.</w:t>
      </w:r>
    </w:p>
    <w:p w14:paraId="3485D8C1" w14:textId="75E98CB4" w:rsidR="00072601" w:rsidRDefault="00072601" w:rsidP="00072601">
      <w:pPr>
        <w:pStyle w:val="Odstavekseznama"/>
        <w:numPr>
          <w:ilvl w:val="0"/>
          <w:numId w:val="39"/>
        </w:numPr>
        <w:rPr>
          <w:rFonts w:asciiTheme="majorHAnsi" w:hAnsiTheme="majorHAnsi" w:cstheme="majorHAnsi"/>
          <w:szCs w:val="20"/>
        </w:rPr>
      </w:pPr>
      <w:r>
        <w:rPr>
          <w:rFonts w:asciiTheme="majorHAnsi" w:hAnsiTheme="majorHAnsi" w:cstheme="majorHAnsi"/>
          <w:szCs w:val="20"/>
        </w:rPr>
        <w:t>Zahtevani odmiki od</w:t>
      </w:r>
      <w:r w:rsidR="00BC4DD0">
        <w:rPr>
          <w:rFonts w:asciiTheme="majorHAnsi" w:hAnsiTheme="majorHAnsi" w:cstheme="majorHAnsi"/>
          <w:szCs w:val="20"/>
        </w:rPr>
        <w:t xml:space="preserve"> </w:t>
      </w:r>
      <w:r>
        <w:rPr>
          <w:rFonts w:asciiTheme="majorHAnsi" w:hAnsiTheme="majorHAnsi" w:cstheme="majorHAnsi"/>
          <w:szCs w:val="20"/>
        </w:rPr>
        <w:t>objektov</w:t>
      </w:r>
      <w:r>
        <w:rPr>
          <w:rFonts w:asciiTheme="majorHAnsi" w:hAnsiTheme="majorHAnsi" w:cstheme="majorHAnsi"/>
          <w:szCs w:val="20"/>
        </w:rPr>
        <w:t xml:space="preserve"> so upoštevani.</w:t>
      </w:r>
    </w:p>
    <w:p w14:paraId="3021C562" w14:textId="77777777" w:rsidR="004A2E5D" w:rsidRDefault="00BC4DD0" w:rsidP="004A2E5D">
      <w:pPr>
        <w:pStyle w:val="Odstavekseznama"/>
        <w:numPr>
          <w:ilvl w:val="0"/>
          <w:numId w:val="39"/>
        </w:numPr>
        <w:rPr>
          <w:rFonts w:asciiTheme="majorHAnsi" w:hAnsiTheme="majorHAnsi" w:cstheme="majorHAnsi"/>
          <w:szCs w:val="20"/>
        </w:rPr>
      </w:pPr>
      <w:r>
        <w:rPr>
          <w:rFonts w:asciiTheme="majorHAnsi" w:hAnsiTheme="majorHAnsi" w:cstheme="majorHAnsi"/>
          <w:szCs w:val="20"/>
        </w:rPr>
        <w:t>Zahtevan</w:t>
      </w:r>
      <w:r>
        <w:rPr>
          <w:rFonts w:asciiTheme="majorHAnsi" w:hAnsiTheme="majorHAnsi" w:cstheme="majorHAnsi"/>
          <w:szCs w:val="20"/>
        </w:rPr>
        <w:t xml:space="preserve">e globine </w:t>
      </w:r>
      <w:r>
        <w:rPr>
          <w:rFonts w:asciiTheme="majorHAnsi" w:hAnsiTheme="majorHAnsi" w:cstheme="majorHAnsi"/>
          <w:szCs w:val="20"/>
        </w:rPr>
        <w:t>so upoštevan</w:t>
      </w:r>
      <w:r>
        <w:rPr>
          <w:rFonts w:asciiTheme="majorHAnsi" w:hAnsiTheme="majorHAnsi" w:cstheme="majorHAnsi"/>
          <w:szCs w:val="20"/>
        </w:rPr>
        <w:t>e.</w:t>
      </w:r>
    </w:p>
    <w:p w14:paraId="125EC1A2" w14:textId="2B066A1E" w:rsidR="004A2E5D" w:rsidRPr="004A2E5D" w:rsidRDefault="004A2E5D" w:rsidP="004A2E5D">
      <w:pPr>
        <w:pStyle w:val="Odstavekseznama"/>
        <w:numPr>
          <w:ilvl w:val="0"/>
          <w:numId w:val="39"/>
        </w:numPr>
        <w:rPr>
          <w:rFonts w:asciiTheme="majorHAnsi" w:hAnsiTheme="majorHAnsi" w:cstheme="majorHAnsi"/>
          <w:szCs w:val="20"/>
        </w:rPr>
      </w:pPr>
      <w:r w:rsidRPr="004A2E5D">
        <w:rPr>
          <w:rFonts w:asciiTheme="majorHAnsi" w:hAnsiTheme="majorHAnsi" w:cstheme="majorHAnsi"/>
          <w:szCs w:val="20"/>
        </w:rPr>
        <w:t xml:space="preserve">Križanja so izvedena skladno s projektnimi pogoji in </w:t>
      </w:r>
      <w:r w:rsidRPr="004A2E5D">
        <w:rPr>
          <w:rFonts w:asciiTheme="majorHAnsi" w:hAnsiTheme="majorHAnsi" w:cstheme="majorHAnsi"/>
          <w:i/>
          <w:iCs/>
          <w:szCs w:val="20"/>
        </w:rPr>
        <w:t>Tehnični</w:t>
      </w:r>
      <w:r w:rsidRPr="004A2E5D">
        <w:rPr>
          <w:rFonts w:asciiTheme="majorHAnsi" w:hAnsiTheme="majorHAnsi" w:cstheme="majorHAnsi"/>
          <w:i/>
          <w:iCs/>
          <w:szCs w:val="20"/>
        </w:rPr>
        <w:t>m</w:t>
      </w:r>
      <w:r w:rsidRPr="004A2E5D">
        <w:rPr>
          <w:rFonts w:asciiTheme="majorHAnsi" w:hAnsiTheme="majorHAnsi" w:cstheme="majorHAnsi"/>
          <w:i/>
          <w:iCs/>
          <w:szCs w:val="20"/>
        </w:rPr>
        <w:t xml:space="preserve"> pravilnik</w:t>
      </w:r>
      <w:r w:rsidRPr="004A2E5D">
        <w:rPr>
          <w:rFonts w:asciiTheme="majorHAnsi" w:hAnsiTheme="majorHAnsi" w:cstheme="majorHAnsi"/>
          <w:i/>
          <w:iCs/>
          <w:szCs w:val="20"/>
        </w:rPr>
        <w:t>om</w:t>
      </w:r>
      <w:r w:rsidRPr="004A2E5D">
        <w:rPr>
          <w:rFonts w:asciiTheme="majorHAnsi" w:hAnsiTheme="majorHAnsi" w:cstheme="majorHAnsi"/>
          <w:i/>
          <w:iCs/>
          <w:szCs w:val="20"/>
        </w:rPr>
        <w:t xml:space="preserve"> o oskrbi s pitno vodo na območju občine Brežice</w:t>
      </w:r>
      <w:r w:rsidRPr="004A2E5D">
        <w:rPr>
          <w:rFonts w:asciiTheme="majorHAnsi" w:hAnsiTheme="majorHAnsi" w:cstheme="majorHAnsi"/>
          <w:szCs w:val="20"/>
        </w:rPr>
        <w:t xml:space="preserve"> (JP Komunala Brežice </w:t>
      </w:r>
      <w:proofErr w:type="spellStart"/>
      <w:r w:rsidRPr="004A2E5D">
        <w:rPr>
          <w:rFonts w:asciiTheme="majorHAnsi" w:hAnsiTheme="majorHAnsi" w:cstheme="majorHAnsi"/>
          <w:szCs w:val="20"/>
        </w:rPr>
        <w:t>d.o.o</w:t>
      </w:r>
      <w:proofErr w:type="spellEnd"/>
      <w:r w:rsidRPr="004A2E5D">
        <w:rPr>
          <w:rFonts w:asciiTheme="majorHAnsi" w:hAnsiTheme="majorHAnsi" w:cstheme="majorHAnsi"/>
          <w:szCs w:val="20"/>
        </w:rPr>
        <w:t>., december 2019)</w:t>
      </w:r>
    </w:p>
    <w:p w14:paraId="7D1705DE" w14:textId="3BA45E99" w:rsidR="00072601" w:rsidRDefault="004A2E5D"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Cevovod se pod urejenimi površinami vgradi v zaščitno cev.</w:t>
      </w:r>
    </w:p>
    <w:p w14:paraId="580B6F4C" w14:textId="77777777" w:rsidR="004A2E5D" w:rsidRDefault="004A2E5D" w:rsidP="004A2E5D">
      <w:pPr>
        <w:pStyle w:val="Odstavekseznama"/>
        <w:numPr>
          <w:ilvl w:val="0"/>
          <w:numId w:val="39"/>
        </w:numPr>
        <w:rPr>
          <w:rFonts w:asciiTheme="majorHAnsi" w:hAnsiTheme="majorHAnsi" w:cstheme="majorHAnsi"/>
          <w:szCs w:val="20"/>
        </w:rPr>
      </w:pPr>
      <w:r>
        <w:rPr>
          <w:rFonts w:asciiTheme="majorHAnsi" w:hAnsiTheme="majorHAnsi" w:cstheme="majorHAnsi"/>
          <w:szCs w:val="20"/>
        </w:rPr>
        <w:t>Obstoječe merilno mesto se rekonstruira skladno s shemo vodomernega jaška v tem projektu.</w:t>
      </w:r>
    </w:p>
    <w:p w14:paraId="2BCDE7BA" w14:textId="4ABC356E" w:rsidR="004A2E5D" w:rsidRDefault="004A2E5D"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Merilni jašek je obstoječ in ustreza zahtevam iz Pravilnika.</w:t>
      </w:r>
    </w:p>
    <w:p w14:paraId="315A94EE" w14:textId="42D84774" w:rsidR="004A2E5D" w:rsidRDefault="00BA3A91"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Investitor najmanj 8 dni pred začetkom gradnje obvesti upravljavca javnega vodovoda.</w:t>
      </w:r>
    </w:p>
    <w:p w14:paraId="7D3EE983" w14:textId="77777777" w:rsidR="00BA3A91" w:rsidRDefault="00BA3A91" w:rsidP="00BA3A91">
      <w:pPr>
        <w:pStyle w:val="Odstavekseznama"/>
        <w:numPr>
          <w:ilvl w:val="0"/>
          <w:numId w:val="39"/>
        </w:numPr>
        <w:rPr>
          <w:rFonts w:asciiTheme="majorHAnsi" w:hAnsiTheme="majorHAnsi" w:cstheme="majorHAnsi"/>
          <w:szCs w:val="20"/>
        </w:rPr>
      </w:pPr>
      <w:r>
        <w:rPr>
          <w:rFonts w:asciiTheme="majorHAnsi" w:hAnsiTheme="majorHAnsi" w:cstheme="majorHAnsi"/>
          <w:szCs w:val="20"/>
        </w:rPr>
        <w:t>Vse morebitne poškodbe obstoječega javnega vodovoda bremenijo investitorja oz. izvajalca del.</w:t>
      </w:r>
    </w:p>
    <w:p w14:paraId="0B3E0A9B" w14:textId="168B68C4" w:rsidR="00BA3A91" w:rsidRPr="00BA3A91" w:rsidRDefault="00BA3A91" w:rsidP="00BA3A91">
      <w:pPr>
        <w:pStyle w:val="Odstavekseznama"/>
        <w:numPr>
          <w:ilvl w:val="0"/>
          <w:numId w:val="39"/>
        </w:numPr>
        <w:rPr>
          <w:rFonts w:asciiTheme="majorHAnsi" w:hAnsiTheme="majorHAnsi" w:cstheme="majorHAnsi"/>
          <w:szCs w:val="20"/>
        </w:rPr>
      </w:pPr>
      <w:r w:rsidRPr="00BA3A91">
        <w:rPr>
          <w:rFonts w:asciiTheme="majorHAnsi" w:hAnsiTheme="majorHAnsi" w:cstheme="majorHAnsi"/>
          <w:szCs w:val="20"/>
        </w:rPr>
        <w:t xml:space="preserve">Upoštevana sta </w:t>
      </w:r>
      <w:r w:rsidRPr="00BA3A91">
        <w:rPr>
          <w:rFonts w:asciiTheme="majorHAnsi" w:hAnsiTheme="majorHAnsi" w:cstheme="majorHAnsi"/>
          <w:i/>
          <w:iCs/>
          <w:szCs w:val="20"/>
        </w:rPr>
        <w:t>Odlok o oskrbi s pitno vodo v Občini Brežice</w:t>
      </w:r>
      <w:r w:rsidRPr="00BA3A91">
        <w:rPr>
          <w:rFonts w:asciiTheme="majorHAnsi" w:hAnsiTheme="majorHAnsi" w:cstheme="majorHAnsi"/>
          <w:szCs w:val="20"/>
        </w:rPr>
        <w:t xml:space="preserve"> - U.L. RS št. 69/19</w:t>
      </w:r>
      <w:r w:rsidRPr="00BA3A91">
        <w:rPr>
          <w:rFonts w:asciiTheme="majorHAnsi" w:hAnsiTheme="majorHAnsi" w:cstheme="majorHAnsi"/>
          <w:szCs w:val="20"/>
        </w:rPr>
        <w:t xml:space="preserve">, ter </w:t>
      </w:r>
      <w:r w:rsidRPr="00BA3A91">
        <w:rPr>
          <w:rFonts w:asciiTheme="majorHAnsi" w:hAnsiTheme="majorHAnsi" w:cstheme="majorHAnsi"/>
          <w:i/>
          <w:iCs/>
          <w:szCs w:val="20"/>
        </w:rPr>
        <w:t>Tehnični pravilnik o oskrbi s pitno vodo na območju občine Brežice</w:t>
      </w:r>
      <w:r w:rsidRPr="00BA3A91">
        <w:rPr>
          <w:rFonts w:asciiTheme="majorHAnsi" w:hAnsiTheme="majorHAnsi" w:cstheme="majorHAnsi"/>
          <w:szCs w:val="20"/>
        </w:rPr>
        <w:t xml:space="preserve"> (JP Komunala Brežice </w:t>
      </w:r>
      <w:proofErr w:type="spellStart"/>
      <w:r w:rsidRPr="00BA3A91">
        <w:rPr>
          <w:rFonts w:asciiTheme="majorHAnsi" w:hAnsiTheme="majorHAnsi" w:cstheme="majorHAnsi"/>
          <w:szCs w:val="20"/>
        </w:rPr>
        <w:t>d.o.o</w:t>
      </w:r>
      <w:proofErr w:type="spellEnd"/>
      <w:r w:rsidRPr="00BA3A91">
        <w:rPr>
          <w:rFonts w:asciiTheme="majorHAnsi" w:hAnsiTheme="majorHAnsi" w:cstheme="majorHAnsi"/>
          <w:szCs w:val="20"/>
        </w:rPr>
        <w:t>., december 2019)</w:t>
      </w:r>
    </w:p>
    <w:p w14:paraId="5201EDE9" w14:textId="5C3C431E" w:rsidR="00BA3A91" w:rsidRPr="00E41A4D" w:rsidRDefault="00BA3A91" w:rsidP="00E41A4D">
      <w:pPr>
        <w:pStyle w:val="Odstavekseznama"/>
        <w:numPr>
          <w:ilvl w:val="0"/>
          <w:numId w:val="39"/>
        </w:numPr>
        <w:rPr>
          <w:rFonts w:asciiTheme="majorHAnsi" w:hAnsiTheme="majorHAnsi" w:cstheme="majorHAnsi"/>
          <w:szCs w:val="20"/>
        </w:rPr>
      </w:pPr>
      <w:r>
        <w:rPr>
          <w:rFonts w:asciiTheme="majorHAnsi" w:hAnsiTheme="majorHAnsi" w:cstheme="majorHAnsi"/>
          <w:szCs w:val="20"/>
        </w:rPr>
        <w:t>Investitor je dolžan zagotoviti evidentiranje sprememb na GJI.</w:t>
      </w:r>
    </w:p>
    <w:p w14:paraId="78380A30" w14:textId="358A8C50" w:rsidR="00DE1F30" w:rsidRDefault="00DE1F30" w:rsidP="00E41A4D">
      <w:pPr>
        <w:rPr>
          <w:rFonts w:asciiTheme="majorHAnsi" w:hAnsiTheme="majorHAnsi" w:cstheme="majorHAnsi"/>
        </w:rPr>
      </w:pPr>
    </w:p>
    <w:p w14:paraId="29A9F550" w14:textId="77777777" w:rsidR="00DE1F30" w:rsidRPr="0030037C" w:rsidRDefault="00DE1F30" w:rsidP="0030037C">
      <w:pPr>
        <w:spacing w:after="60"/>
        <w:rPr>
          <w:rFonts w:asciiTheme="majorHAnsi" w:hAnsiTheme="majorHAnsi" w:cstheme="majorHAnsi"/>
        </w:rPr>
      </w:pPr>
    </w:p>
    <w:p w14:paraId="137174E4" w14:textId="77777777" w:rsidR="00B66CB7" w:rsidRPr="00F7058D" w:rsidRDefault="00B66CB7" w:rsidP="00C56A76">
      <w:pPr>
        <w:pStyle w:val="Naslov2"/>
        <w:numPr>
          <w:ilvl w:val="0"/>
          <w:numId w:val="1"/>
        </w:numPr>
        <w:spacing w:before="360" w:after="240"/>
      </w:pPr>
      <w:bookmarkStart w:id="20" w:name="_Toc43212806"/>
      <w:r w:rsidRPr="00F7058D">
        <w:lastRenderedPageBreak/>
        <w:t>PROJEKTANTSKA OCENA VREDNOSTI</w:t>
      </w:r>
      <w:bookmarkEnd w:id="20"/>
    </w:p>
    <w:p w14:paraId="029DFEDC" w14:textId="77777777" w:rsidR="00B66CB7" w:rsidRPr="00EE7B01" w:rsidRDefault="00B66CB7" w:rsidP="00B66CB7">
      <w:pPr>
        <w:rPr>
          <w:rFonts w:asciiTheme="majorHAnsi" w:hAnsiTheme="majorHAnsi" w:cstheme="majorHAnsi"/>
        </w:rPr>
      </w:pPr>
      <w:r w:rsidRPr="00EE7B01">
        <w:rPr>
          <w:rFonts w:asciiTheme="majorHAnsi" w:hAnsiTheme="majorHAnsi" w:cstheme="majorHAnsi"/>
        </w:rPr>
        <w:t xml:space="preserve">Projektantska ocena vrednosti je groba ocena, izdelana na podlagi </w:t>
      </w:r>
      <w:proofErr w:type="spellStart"/>
      <w:r w:rsidRPr="00EE7B01">
        <w:rPr>
          <w:rFonts w:asciiTheme="majorHAnsi" w:hAnsiTheme="majorHAnsi" w:cstheme="majorHAnsi"/>
        </w:rPr>
        <w:t>iskustev</w:t>
      </w:r>
      <w:proofErr w:type="spellEnd"/>
      <w:r w:rsidRPr="00EE7B01">
        <w:rPr>
          <w:rFonts w:asciiTheme="majorHAnsi" w:hAnsiTheme="majorHAnsi" w:cstheme="majorHAnsi"/>
        </w:rPr>
        <w:t>. Le ta lahko niha glede na trenutne tržne razmere, tudi do ± 20%.</w:t>
      </w:r>
    </w:p>
    <w:p w14:paraId="024701F6" w14:textId="77777777" w:rsidR="00B66CB7" w:rsidRPr="00EE7B01" w:rsidRDefault="00B66CB7" w:rsidP="00B66CB7">
      <w:pPr>
        <w:rPr>
          <w:rFonts w:asciiTheme="majorHAnsi" w:hAnsiTheme="majorHAnsi" w:cstheme="majorHAnsi"/>
        </w:rPr>
      </w:pPr>
      <w:r w:rsidRPr="00EE7B01">
        <w:rPr>
          <w:rFonts w:asciiTheme="majorHAnsi" w:hAnsiTheme="majorHAnsi" w:cstheme="majorHAnsi"/>
        </w:rPr>
        <w:t>Natančno oceno vrednosti lahko investitor pridobi na podlagi popisa del, izdelanega na osnovi PZI načrta. Prav tako je potrebno predhodno z lastniki parcel uskladiti traso cevovodov in zagotoviti soglasja lastnikov parcel (služnostne pogodbe) ter geodetsko posneti trase za natančno do</w:t>
      </w:r>
      <w:r w:rsidR="00302D1F">
        <w:rPr>
          <w:rFonts w:asciiTheme="majorHAnsi" w:hAnsiTheme="majorHAnsi" w:cstheme="majorHAnsi"/>
        </w:rPr>
        <w:t>lo</w:t>
      </w:r>
      <w:r w:rsidRPr="00EE7B01">
        <w:rPr>
          <w:rFonts w:asciiTheme="majorHAnsi" w:hAnsiTheme="majorHAnsi" w:cstheme="majorHAnsi"/>
        </w:rPr>
        <w:t>čanje dolžin posameznih odsekov.</w:t>
      </w:r>
    </w:p>
    <w:p w14:paraId="7922EB25" w14:textId="77777777" w:rsidR="00172D24" w:rsidRPr="00346B19" w:rsidRDefault="00BB44C0" w:rsidP="00C56A76">
      <w:pPr>
        <w:pStyle w:val="Naslov2"/>
        <w:numPr>
          <w:ilvl w:val="0"/>
          <w:numId w:val="1"/>
        </w:numPr>
        <w:spacing w:before="360" w:after="240"/>
      </w:pPr>
      <w:bookmarkStart w:id="21" w:name="_Toc43212807"/>
      <w:r>
        <w:t>TEHNIČNA IZVEDBA</w:t>
      </w:r>
      <w:bookmarkEnd w:id="21"/>
    </w:p>
    <w:p w14:paraId="4BA3E4CB" w14:textId="77777777" w:rsidR="00080536" w:rsidRPr="00FF0F16" w:rsidRDefault="00080536" w:rsidP="00080536">
      <w:pPr>
        <w:rPr>
          <w:rFonts w:asciiTheme="majorHAnsi" w:hAnsiTheme="majorHAnsi" w:cstheme="majorHAnsi"/>
        </w:rPr>
      </w:pPr>
      <w:r w:rsidRPr="009F5F7F">
        <w:rPr>
          <w:rFonts w:asciiTheme="majorHAnsi" w:hAnsiTheme="majorHAnsi" w:cstheme="majorHAnsi"/>
        </w:rPr>
        <w:t xml:space="preserve">Obstoječi komunalni vodi potekajo skladno </w:t>
      </w:r>
      <w:r w:rsidRPr="00FF0F16">
        <w:rPr>
          <w:rFonts w:asciiTheme="majorHAnsi" w:hAnsiTheme="majorHAnsi" w:cstheme="majorHAnsi"/>
        </w:rPr>
        <w:t>s podatki iz geodetskega načrta pridobljenega iz strani upravljavcev in podatkov Poslovno informacijskega sistema občin (PISO).</w:t>
      </w:r>
    </w:p>
    <w:p w14:paraId="698D29C4" w14:textId="77777777" w:rsidR="00080536" w:rsidRPr="009F5F7F" w:rsidRDefault="00080536" w:rsidP="00080536">
      <w:pPr>
        <w:rPr>
          <w:rFonts w:asciiTheme="majorHAnsi" w:hAnsiTheme="majorHAnsi" w:cstheme="majorHAnsi"/>
        </w:rPr>
      </w:pPr>
      <w:r w:rsidRPr="00FF0F16">
        <w:rPr>
          <w:rFonts w:asciiTheme="majorHAnsi" w:hAnsiTheme="majorHAnsi" w:cstheme="majorHAnsi"/>
        </w:rPr>
        <w:t xml:space="preserve">Vsako spremembo, odstopanja in zahtevne posege je potrebno sprotno uskladiti med investitorjem, nadzorom, izvajalcem in projektantom. Vse dogovore </w:t>
      </w:r>
      <w:r w:rsidRPr="009F5F7F">
        <w:rPr>
          <w:rFonts w:asciiTheme="majorHAnsi" w:hAnsiTheme="majorHAnsi" w:cstheme="majorHAnsi"/>
        </w:rPr>
        <w:t>je potrebno vpisati v gradbeni dnevnik, vodi naj se tudi fotodokumentacija. Križanja med obstoječimi in novimi vodi naj se izvaja pazljivo tako, da se ne pojavijo poškodbe.</w:t>
      </w:r>
    </w:p>
    <w:p w14:paraId="6788453A" w14:textId="77777777" w:rsidR="00080536" w:rsidRPr="009F5F7F" w:rsidRDefault="00080536" w:rsidP="00080536">
      <w:pPr>
        <w:rPr>
          <w:rFonts w:asciiTheme="majorHAnsi" w:hAnsiTheme="majorHAnsi" w:cstheme="majorHAnsi"/>
        </w:rPr>
      </w:pPr>
      <w:r w:rsidRPr="009F5F7F">
        <w:rPr>
          <w:rFonts w:asciiTheme="majorHAnsi" w:hAnsiTheme="majorHAnsi" w:cstheme="majorHAnsi"/>
        </w:rPr>
        <w:t>Projektiran vodovod mora križati obstoječe komunalne vode z vertikalnimi odmiki najmanj 0,30 m (oz. 0,50 m). V situaciji komunalnih vodov so razvidni komunalni vodi, ki prečkajo trase projektiranega vodovoda oz. so z njimi vzporedni. Na mestih križanj s komunalnimi vodi je potrebno obnoviti oz. dodati opozorilne trakove in zaščite. Križanja je potrebno izdelati po navodilih in pod nadzorom upravljavcev vodov. Pri gradnji vodovoda ima prednost meteorna in fekalna kanalizacija, ki mora zagotavljati padec in ima njena lega glede na druge komunalne instalacije prednost, zato se morajo drugi vodi prilagajati kanalizaciji.</w:t>
      </w:r>
    </w:p>
    <w:p w14:paraId="71D4BA07" w14:textId="77777777" w:rsidR="00080536" w:rsidRPr="009F5F7F" w:rsidRDefault="00080536" w:rsidP="00080536">
      <w:pPr>
        <w:rPr>
          <w:rFonts w:asciiTheme="majorHAnsi" w:hAnsiTheme="majorHAnsi" w:cstheme="majorHAnsi"/>
        </w:rPr>
      </w:pPr>
      <w:r w:rsidRPr="009F5F7F">
        <w:rPr>
          <w:rFonts w:asciiTheme="majorHAnsi" w:hAnsiTheme="majorHAnsi" w:cstheme="majorHAnsi"/>
        </w:rPr>
        <w:t xml:space="preserve">Pred začetkom del je potrebno naročiti pri </w:t>
      </w:r>
      <w:proofErr w:type="spellStart"/>
      <w:r w:rsidRPr="009F5F7F">
        <w:rPr>
          <w:rFonts w:asciiTheme="majorHAnsi" w:hAnsiTheme="majorHAnsi" w:cstheme="majorHAnsi"/>
        </w:rPr>
        <w:t>soglasodajalcih</w:t>
      </w:r>
      <w:proofErr w:type="spellEnd"/>
      <w:r w:rsidRPr="009F5F7F">
        <w:rPr>
          <w:rFonts w:asciiTheme="majorHAnsi" w:hAnsiTheme="majorHAnsi" w:cstheme="majorHAnsi"/>
        </w:rPr>
        <w:t xml:space="preserve"> </w:t>
      </w:r>
      <w:proofErr w:type="spellStart"/>
      <w:r w:rsidRPr="009F5F7F">
        <w:rPr>
          <w:rFonts w:asciiTheme="majorHAnsi" w:hAnsiTheme="majorHAnsi" w:cstheme="majorHAnsi"/>
        </w:rPr>
        <w:t>zakoličbo</w:t>
      </w:r>
      <w:proofErr w:type="spellEnd"/>
      <w:r w:rsidRPr="009F5F7F">
        <w:rPr>
          <w:rFonts w:asciiTheme="majorHAnsi" w:hAnsiTheme="majorHAnsi" w:cstheme="majorHAnsi"/>
        </w:rPr>
        <w:t xml:space="preserve"> obstoječih komunalnih vodov in naprav, ki potekajo na območju predvidene gradnje. V času gradnje se morajo ustrezno varovati obstoječe komunalne naprave na območju predvidene gradnje. Nad komunalnimi napravami se ne smejo izvajati dela s težko gradbeno mehanizacijo. Med samo izvedbo je potrebno zagotoviti tudi dodatne ukrepe za zaščito obstoječih vodov, ugotovljenih ob sami izgradnji. Zasipanje odkopanih komunalnih vodov je dovoljeno po tem, ko je s strani pooblaščene osebe upravljavca komunalnih vodov pisno potrjeno, da so komunalni vodi nepoškodovani oz., da so poškodbe sanirane. Katastrski posnetek kanalizacije mora biti izdelan v skladu z zbirnim katastrom podzemnih komunalnih vodov z vnosom podatkov v zbirni kataster komunalne infrastrukture.</w:t>
      </w:r>
    </w:p>
    <w:p w14:paraId="08F19755" w14:textId="77777777" w:rsidR="00080536" w:rsidRDefault="00080536" w:rsidP="00080536">
      <w:pPr>
        <w:rPr>
          <w:rFonts w:asciiTheme="majorHAnsi" w:hAnsiTheme="majorHAnsi" w:cstheme="majorHAnsi"/>
        </w:rPr>
      </w:pPr>
      <w:r w:rsidRPr="009F5F7F">
        <w:rPr>
          <w:rFonts w:asciiTheme="majorHAnsi" w:hAnsiTheme="majorHAnsi" w:cstheme="majorHAnsi"/>
        </w:rPr>
        <w:t>Za križanje z obstoječimi komunalnimi vodi je potrebno predhodno obvestiti upravljavce le teh, da na terenu določijo oz. zaznamujejo točno lego ter zabeležijo v gradbenem dnevniku. V nasprotnem primeru investitor in izvajalec nista dolžna poravnati nastale škode. Vsa dela se izvedejo skladno s projektnimi pogoji in pod nadzorom upravljavcev!</w:t>
      </w:r>
    </w:p>
    <w:p w14:paraId="440340AA" w14:textId="77777777" w:rsidR="00604FC1" w:rsidRPr="009F5F7F" w:rsidRDefault="00604FC1" w:rsidP="00AC5231">
      <w:pPr>
        <w:pStyle w:val="Odstavekseznama"/>
        <w:keepNext/>
        <w:keepLines/>
        <w:numPr>
          <w:ilvl w:val="0"/>
          <w:numId w:val="8"/>
        </w:numPr>
        <w:spacing w:before="240" w:after="120" w:line="259" w:lineRule="auto"/>
        <w:contextualSpacing w:val="0"/>
        <w:outlineLvl w:val="2"/>
        <w:rPr>
          <w:rFonts w:asciiTheme="majorHAnsi" w:eastAsiaTheme="majorEastAsia" w:hAnsiTheme="majorHAnsi" w:cstheme="majorHAnsi"/>
          <w:vanish/>
          <w:color w:val="1F3763" w:themeColor="accent1" w:themeShade="7F"/>
          <w:sz w:val="24"/>
          <w:szCs w:val="24"/>
        </w:rPr>
      </w:pPr>
      <w:bookmarkStart w:id="22" w:name="_Toc9232012"/>
      <w:bookmarkStart w:id="23" w:name="_Toc9406683"/>
      <w:bookmarkStart w:id="24" w:name="_Toc15479071"/>
      <w:bookmarkStart w:id="25" w:name="_Toc15539163"/>
      <w:bookmarkStart w:id="26" w:name="_Toc15553229"/>
      <w:bookmarkStart w:id="27" w:name="_Toc20383235"/>
      <w:bookmarkStart w:id="28" w:name="_Toc20383767"/>
      <w:bookmarkStart w:id="29" w:name="_Toc22628064"/>
      <w:bookmarkStart w:id="30" w:name="_Toc22628345"/>
      <w:bookmarkStart w:id="31" w:name="_Toc23699320"/>
      <w:bookmarkStart w:id="32" w:name="_Toc23699547"/>
      <w:bookmarkStart w:id="33" w:name="_Toc23702281"/>
      <w:bookmarkStart w:id="34" w:name="_Toc28588885"/>
      <w:bookmarkStart w:id="35" w:name="_Toc29186057"/>
      <w:bookmarkStart w:id="36" w:name="_Toc29209204"/>
      <w:bookmarkStart w:id="37" w:name="_Toc29234904"/>
      <w:bookmarkStart w:id="38" w:name="_Toc29466636"/>
      <w:bookmarkStart w:id="39" w:name="_Toc29551574"/>
      <w:bookmarkStart w:id="40" w:name="_Toc40776737"/>
      <w:bookmarkStart w:id="41" w:name="_Toc40789498"/>
      <w:bookmarkStart w:id="42" w:name="_Toc43212746"/>
      <w:bookmarkStart w:id="43" w:name="_Toc43212808"/>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BD48942" w14:textId="77777777" w:rsidR="00604FC1" w:rsidRPr="009F5F7F" w:rsidRDefault="00604FC1" w:rsidP="00AC5231">
      <w:pPr>
        <w:pStyle w:val="Odstavekseznama"/>
        <w:keepNext/>
        <w:keepLines/>
        <w:numPr>
          <w:ilvl w:val="0"/>
          <w:numId w:val="8"/>
        </w:numPr>
        <w:spacing w:before="240" w:after="120" w:line="259" w:lineRule="auto"/>
        <w:contextualSpacing w:val="0"/>
        <w:outlineLvl w:val="2"/>
        <w:rPr>
          <w:rFonts w:asciiTheme="majorHAnsi" w:eastAsiaTheme="majorEastAsia" w:hAnsiTheme="majorHAnsi" w:cstheme="majorHAnsi"/>
          <w:vanish/>
          <w:color w:val="1F3763" w:themeColor="accent1" w:themeShade="7F"/>
          <w:sz w:val="24"/>
          <w:szCs w:val="24"/>
        </w:rPr>
      </w:pPr>
      <w:bookmarkStart w:id="44" w:name="_Toc9406684"/>
      <w:bookmarkStart w:id="45" w:name="_Toc15479072"/>
      <w:bookmarkStart w:id="46" w:name="_Toc15539164"/>
      <w:bookmarkStart w:id="47" w:name="_Toc15553230"/>
      <w:bookmarkStart w:id="48" w:name="_Toc20383236"/>
      <w:bookmarkStart w:id="49" w:name="_Toc20383768"/>
      <w:bookmarkStart w:id="50" w:name="_Toc22628065"/>
      <w:bookmarkStart w:id="51" w:name="_Toc22628346"/>
      <w:bookmarkStart w:id="52" w:name="_Toc23699321"/>
      <w:bookmarkStart w:id="53" w:name="_Toc23699548"/>
      <w:bookmarkStart w:id="54" w:name="_Toc23702282"/>
      <w:bookmarkStart w:id="55" w:name="_Toc28588886"/>
      <w:bookmarkStart w:id="56" w:name="_Toc29186058"/>
      <w:bookmarkStart w:id="57" w:name="_Toc29209205"/>
      <w:bookmarkStart w:id="58" w:name="_Toc29234905"/>
      <w:bookmarkStart w:id="59" w:name="_Toc29466637"/>
      <w:bookmarkStart w:id="60" w:name="_Toc29551575"/>
      <w:bookmarkStart w:id="61" w:name="_Toc40776738"/>
      <w:bookmarkStart w:id="62" w:name="_Toc40789499"/>
      <w:bookmarkStart w:id="63" w:name="_Toc43212747"/>
      <w:bookmarkStart w:id="64" w:name="_Toc4321280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475AE5F7" w14:textId="77777777" w:rsidR="00BA3A91" w:rsidRPr="00BA3A91" w:rsidRDefault="00BA3A91" w:rsidP="00BA3A91">
      <w:pPr>
        <w:pStyle w:val="Odstavekseznama"/>
        <w:numPr>
          <w:ilvl w:val="0"/>
          <w:numId w:val="12"/>
        </w:numPr>
        <w:spacing w:before="240"/>
        <w:contextualSpacing w:val="0"/>
        <w:rPr>
          <w:rFonts w:asciiTheme="majorHAnsi" w:eastAsiaTheme="majorEastAsia" w:hAnsiTheme="majorHAnsi" w:cstheme="majorHAnsi"/>
          <w:vanish/>
          <w:color w:val="1F3763" w:themeColor="accent1" w:themeShade="7F"/>
          <w:sz w:val="24"/>
          <w:szCs w:val="24"/>
        </w:rPr>
      </w:pPr>
    </w:p>
    <w:p w14:paraId="60E6F86A" w14:textId="77777777" w:rsidR="00BA3A91" w:rsidRPr="00BA3A91" w:rsidRDefault="00BA3A91" w:rsidP="00BA3A91">
      <w:pPr>
        <w:pStyle w:val="Odstavekseznama"/>
        <w:numPr>
          <w:ilvl w:val="0"/>
          <w:numId w:val="12"/>
        </w:numPr>
        <w:spacing w:before="240"/>
        <w:contextualSpacing w:val="0"/>
        <w:rPr>
          <w:rFonts w:asciiTheme="majorHAnsi" w:eastAsiaTheme="majorEastAsia" w:hAnsiTheme="majorHAnsi" w:cstheme="majorHAnsi"/>
          <w:vanish/>
          <w:color w:val="1F3763" w:themeColor="accent1" w:themeShade="7F"/>
          <w:sz w:val="24"/>
          <w:szCs w:val="24"/>
        </w:rPr>
      </w:pPr>
    </w:p>
    <w:p w14:paraId="5D7E0E00" w14:textId="77777777" w:rsidR="00BA3A91" w:rsidRPr="00BA3A91" w:rsidRDefault="00BA3A91" w:rsidP="00BA3A91">
      <w:pPr>
        <w:pStyle w:val="Odstavekseznama"/>
        <w:numPr>
          <w:ilvl w:val="0"/>
          <w:numId w:val="12"/>
        </w:numPr>
        <w:spacing w:before="240"/>
        <w:contextualSpacing w:val="0"/>
        <w:rPr>
          <w:rFonts w:asciiTheme="majorHAnsi" w:eastAsiaTheme="majorEastAsia" w:hAnsiTheme="majorHAnsi" w:cstheme="majorHAnsi"/>
          <w:vanish/>
          <w:color w:val="1F3763" w:themeColor="accent1" w:themeShade="7F"/>
          <w:sz w:val="24"/>
          <w:szCs w:val="24"/>
        </w:rPr>
      </w:pPr>
    </w:p>
    <w:p w14:paraId="41BE9861" w14:textId="77777777" w:rsidR="00BA3A91" w:rsidRPr="00BA3A91" w:rsidRDefault="00BA3A91" w:rsidP="00BA3A91">
      <w:pPr>
        <w:pStyle w:val="Odstavekseznama"/>
        <w:numPr>
          <w:ilvl w:val="0"/>
          <w:numId w:val="12"/>
        </w:numPr>
        <w:spacing w:before="240"/>
        <w:contextualSpacing w:val="0"/>
        <w:rPr>
          <w:rFonts w:asciiTheme="majorHAnsi" w:eastAsiaTheme="majorEastAsia" w:hAnsiTheme="majorHAnsi" w:cstheme="majorHAnsi"/>
          <w:vanish/>
          <w:color w:val="1F3763" w:themeColor="accent1" w:themeShade="7F"/>
          <w:sz w:val="24"/>
          <w:szCs w:val="24"/>
        </w:rPr>
      </w:pPr>
    </w:p>
    <w:p w14:paraId="438089B2" w14:textId="77777777" w:rsidR="00BA3A91" w:rsidRPr="00BA3A91" w:rsidRDefault="00BA3A91" w:rsidP="00BA3A91">
      <w:pPr>
        <w:pStyle w:val="Odstavekseznama"/>
        <w:numPr>
          <w:ilvl w:val="0"/>
          <w:numId w:val="12"/>
        </w:numPr>
        <w:spacing w:before="240"/>
        <w:contextualSpacing w:val="0"/>
        <w:rPr>
          <w:rFonts w:asciiTheme="majorHAnsi" w:eastAsiaTheme="majorEastAsia" w:hAnsiTheme="majorHAnsi" w:cstheme="majorHAnsi"/>
          <w:vanish/>
          <w:color w:val="1F3763" w:themeColor="accent1" w:themeShade="7F"/>
          <w:sz w:val="24"/>
          <w:szCs w:val="24"/>
        </w:rPr>
      </w:pPr>
    </w:p>
    <w:p w14:paraId="6FA1C5DD" w14:textId="77777777" w:rsidR="00BA3A91" w:rsidRPr="00BA3A91" w:rsidRDefault="00BA3A91" w:rsidP="00BA3A91">
      <w:pPr>
        <w:pStyle w:val="Odstavekseznama"/>
        <w:numPr>
          <w:ilvl w:val="0"/>
          <w:numId w:val="12"/>
        </w:numPr>
        <w:spacing w:before="240"/>
        <w:contextualSpacing w:val="0"/>
        <w:rPr>
          <w:rFonts w:asciiTheme="majorHAnsi" w:eastAsiaTheme="majorEastAsia" w:hAnsiTheme="majorHAnsi" w:cstheme="majorHAnsi"/>
          <w:vanish/>
          <w:color w:val="1F3763" w:themeColor="accent1" w:themeShade="7F"/>
          <w:sz w:val="24"/>
          <w:szCs w:val="24"/>
        </w:rPr>
      </w:pPr>
    </w:p>
    <w:p w14:paraId="219EF745" w14:textId="352F38C6" w:rsidR="00080536" w:rsidRPr="009F5F7F" w:rsidRDefault="00080536" w:rsidP="00BA3A91">
      <w:pPr>
        <w:pStyle w:val="Odstavekseznama"/>
        <w:numPr>
          <w:ilvl w:val="1"/>
          <w:numId w:val="12"/>
        </w:numPr>
        <w:spacing w:before="240"/>
        <w:ind w:left="541"/>
        <w:contextualSpacing w:val="0"/>
        <w:rPr>
          <w:rFonts w:asciiTheme="majorHAnsi" w:eastAsiaTheme="majorEastAsia" w:hAnsiTheme="majorHAnsi" w:cstheme="majorHAnsi"/>
          <w:color w:val="1F3763" w:themeColor="accent1" w:themeShade="7F"/>
          <w:sz w:val="24"/>
          <w:szCs w:val="24"/>
        </w:rPr>
      </w:pPr>
      <w:r w:rsidRPr="009F5F7F">
        <w:rPr>
          <w:rFonts w:asciiTheme="majorHAnsi" w:eastAsiaTheme="majorEastAsia" w:hAnsiTheme="majorHAnsi" w:cstheme="majorHAnsi"/>
          <w:color w:val="1F3763" w:themeColor="accent1" w:themeShade="7F"/>
          <w:sz w:val="24"/>
          <w:szCs w:val="24"/>
        </w:rPr>
        <w:t>Tehnične zahteve in predvideno stanje</w:t>
      </w:r>
    </w:p>
    <w:p w14:paraId="6A80C89D" w14:textId="77777777" w:rsidR="00080536" w:rsidRPr="009F5F7F" w:rsidRDefault="00080536" w:rsidP="00080536">
      <w:pPr>
        <w:spacing w:after="0"/>
        <w:rPr>
          <w:rFonts w:asciiTheme="majorHAnsi" w:hAnsiTheme="majorHAnsi" w:cstheme="majorHAnsi"/>
        </w:rPr>
      </w:pPr>
      <w:r w:rsidRPr="009F5F7F">
        <w:rPr>
          <w:rFonts w:asciiTheme="majorHAnsi" w:hAnsiTheme="majorHAnsi" w:cstheme="majorHAnsi"/>
        </w:rPr>
        <w:t xml:space="preserve">Pred začetkom gradnje je potrebno izvesti/izdelati: </w:t>
      </w:r>
    </w:p>
    <w:p w14:paraId="699D11DD" w14:textId="77777777" w:rsidR="00080536" w:rsidRPr="009F5F7F" w:rsidRDefault="00080536" w:rsidP="00AC5231">
      <w:pPr>
        <w:pStyle w:val="Odstavekseznama"/>
        <w:numPr>
          <w:ilvl w:val="0"/>
          <w:numId w:val="10"/>
        </w:numPr>
        <w:spacing w:after="0"/>
        <w:rPr>
          <w:rFonts w:asciiTheme="majorHAnsi" w:hAnsiTheme="majorHAnsi" w:cstheme="majorHAnsi"/>
        </w:rPr>
      </w:pPr>
      <w:r w:rsidRPr="009F5F7F">
        <w:rPr>
          <w:rFonts w:asciiTheme="majorHAnsi" w:hAnsiTheme="majorHAnsi" w:cstheme="majorHAnsi"/>
        </w:rPr>
        <w:t xml:space="preserve">načrt organizacije gradbišča </w:t>
      </w:r>
    </w:p>
    <w:p w14:paraId="49C33B87" w14:textId="77777777" w:rsidR="00080536" w:rsidRPr="009F5F7F" w:rsidRDefault="00080536" w:rsidP="00AC5231">
      <w:pPr>
        <w:pStyle w:val="Odstavekseznama"/>
        <w:numPr>
          <w:ilvl w:val="0"/>
          <w:numId w:val="10"/>
        </w:numPr>
        <w:spacing w:after="0"/>
        <w:rPr>
          <w:rFonts w:asciiTheme="majorHAnsi" w:hAnsiTheme="majorHAnsi" w:cstheme="majorHAnsi"/>
        </w:rPr>
      </w:pPr>
      <w:r w:rsidRPr="009F5F7F">
        <w:rPr>
          <w:rFonts w:asciiTheme="majorHAnsi" w:hAnsiTheme="majorHAnsi" w:cstheme="majorHAnsi"/>
        </w:rPr>
        <w:t xml:space="preserve">s projektantom in nadzorom uskladiti potek del in </w:t>
      </w:r>
      <w:proofErr w:type="spellStart"/>
      <w:r w:rsidRPr="009F5F7F">
        <w:rPr>
          <w:rFonts w:asciiTheme="majorHAnsi" w:hAnsiTheme="majorHAnsi" w:cstheme="majorHAnsi"/>
        </w:rPr>
        <w:t>faznost</w:t>
      </w:r>
      <w:proofErr w:type="spellEnd"/>
      <w:r w:rsidRPr="009F5F7F">
        <w:rPr>
          <w:rFonts w:asciiTheme="majorHAnsi" w:hAnsiTheme="majorHAnsi" w:cstheme="majorHAnsi"/>
        </w:rPr>
        <w:t xml:space="preserve"> izvedbe</w:t>
      </w:r>
    </w:p>
    <w:p w14:paraId="61CF87A0" w14:textId="77777777" w:rsidR="00080536" w:rsidRPr="009F5F7F" w:rsidRDefault="00080536" w:rsidP="00AC5231">
      <w:pPr>
        <w:pStyle w:val="Odstavekseznama"/>
        <w:numPr>
          <w:ilvl w:val="0"/>
          <w:numId w:val="10"/>
        </w:numPr>
        <w:spacing w:after="0"/>
        <w:rPr>
          <w:rFonts w:asciiTheme="majorHAnsi" w:hAnsiTheme="majorHAnsi" w:cstheme="majorHAnsi"/>
        </w:rPr>
      </w:pPr>
      <w:r w:rsidRPr="009F5F7F">
        <w:rPr>
          <w:rFonts w:asciiTheme="majorHAnsi" w:hAnsiTheme="majorHAnsi" w:cstheme="majorHAnsi"/>
        </w:rPr>
        <w:t>zavarovanje in organizacija gradbišča po načrtu organizacije gradbišča</w:t>
      </w:r>
    </w:p>
    <w:p w14:paraId="7193004E" w14:textId="77777777" w:rsidR="00080536" w:rsidRPr="009F5F7F" w:rsidRDefault="00080536" w:rsidP="00AC5231">
      <w:pPr>
        <w:pStyle w:val="Odstavekseznama"/>
        <w:numPr>
          <w:ilvl w:val="0"/>
          <w:numId w:val="10"/>
        </w:numPr>
        <w:spacing w:after="0"/>
        <w:rPr>
          <w:rFonts w:asciiTheme="majorHAnsi" w:hAnsiTheme="majorHAnsi" w:cstheme="majorHAnsi"/>
        </w:rPr>
      </w:pPr>
      <w:r w:rsidRPr="009F5F7F">
        <w:rPr>
          <w:rFonts w:asciiTheme="majorHAnsi" w:hAnsiTheme="majorHAnsi" w:cstheme="majorHAnsi"/>
        </w:rPr>
        <w:t>zagotoviti vse pogoje za varno delo in zaščito delavcev</w:t>
      </w:r>
    </w:p>
    <w:p w14:paraId="2F7FA1DB" w14:textId="77777777" w:rsidR="00080536" w:rsidRPr="009F5F7F" w:rsidRDefault="00080536" w:rsidP="00AC5231">
      <w:pPr>
        <w:pStyle w:val="Odstavekseznama"/>
        <w:numPr>
          <w:ilvl w:val="0"/>
          <w:numId w:val="10"/>
        </w:numPr>
        <w:spacing w:after="0"/>
        <w:rPr>
          <w:rFonts w:asciiTheme="majorHAnsi" w:hAnsiTheme="majorHAnsi" w:cstheme="majorHAnsi"/>
        </w:rPr>
      </w:pPr>
      <w:r w:rsidRPr="009F5F7F">
        <w:rPr>
          <w:rFonts w:asciiTheme="majorHAnsi" w:hAnsiTheme="majorHAnsi" w:cstheme="majorHAnsi"/>
        </w:rPr>
        <w:lastRenderedPageBreak/>
        <w:t>zagotoviti varne prehode in dostope do objekta za uporabnike in obiskovalce</w:t>
      </w:r>
    </w:p>
    <w:p w14:paraId="4E71093A" w14:textId="77777777" w:rsidR="00080536" w:rsidRPr="009F5F7F" w:rsidRDefault="00080536" w:rsidP="00AC5231">
      <w:pPr>
        <w:pStyle w:val="Odstavekseznama"/>
        <w:numPr>
          <w:ilvl w:val="0"/>
          <w:numId w:val="10"/>
        </w:numPr>
        <w:spacing w:after="60"/>
        <w:rPr>
          <w:rFonts w:asciiTheme="majorHAnsi" w:hAnsiTheme="majorHAnsi" w:cstheme="majorHAnsi"/>
        </w:rPr>
      </w:pPr>
      <w:r w:rsidRPr="009F5F7F">
        <w:rPr>
          <w:rFonts w:asciiTheme="majorHAnsi" w:hAnsiTheme="majorHAnsi" w:cstheme="majorHAnsi"/>
        </w:rPr>
        <w:t xml:space="preserve">vse </w:t>
      </w:r>
      <w:proofErr w:type="spellStart"/>
      <w:r w:rsidRPr="009F5F7F">
        <w:rPr>
          <w:rFonts w:asciiTheme="majorHAnsi" w:hAnsiTheme="majorHAnsi" w:cstheme="majorHAnsi"/>
        </w:rPr>
        <w:t>zakoličbe</w:t>
      </w:r>
      <w:proofErr w:type="spellEnd"/>
      <w:r w:rsidRPr="009F5F7F">
        <w:rPr>
          <w:rFonts w:asciiTheme="majorHAnsi" w:hAnsiTheme="majorHAnsi" w:cstheme="majorHAnsi"/>
        </w:rPr>
        <w:t xml:space="preserve"> in označbe (obstoječi komunalni vodi, novi komunalni vodi, potek obstoječih instalacij,…). </w:t>
      </w:r>
    </w:p>
    <w:p w14:paraId="617BD886" w14:textId="77777777" w:rsidR="00080536" w:rsidRPr="009F5F7F" w:rsidRDefault="00080536" w:rsidP="00080536">
      <w:pPr>
        <w:spacing w:after="60"/>
        <w:rPr>
          <w:rFonts w:asciiTheme="majorHAnsi" w:hAnsiTheme="majorHAnsi" w:cstheme="majorHAnsi"/>
        </w:rPr>
      </w:pPr>
      <w:r w:rsidRPr="009F5F7F">
        <w:rPr>
          <w:rFonts w:asciiTheme="majorHAnsi" w:hAnsiTheme="majorHAnsi" w:cstheme="majorHAnsi"/>
        </w:rPr>
        <w:t xml:space="preserve"> Vodovod je načrtovan najmanj 3,0 m stran od objektov na globini ca. 1,50 m pod koto terena oz. cestišča. Vodovod je urejen po javnih površinah, kjer je to mogoče brez večje škode, sicer pa po zasebnih zemljiščih z urejenimi služnostnimi pogodbami. </w:t>
      </w:r>
    </w:p>
    <w:p w14:paraId="672E8071" w14:textId="77777777" w:rsidR="00080536" w:rsidRPr="009F5F7F" w:rsidRDefault="00080536" w:rsidP="00080536">
      <w:pPr>
        <w:spacing w:after="60"/>
        <w:rPr>
          <w:rFonts w:asciiTheme="majorHAnsi" w:hAnsiTheme="majorHAnsi" w:cstheme="majorHAnsi"/>
        </w:rPr>
      </w:pPr>
      <w:r w:rsidRPr="009F5F7F">
        <w:rPr>
          <w:rFonts w:asciiTheme="majorHAnsi" w:hAnsiTheme="majorHAnsi" w:cstheme="majorHAnsi"/>
        </w:rPr>
        <w:t xml:space="preserve"> Za izgradnjo vodovoda se uporabijo cevi </w:t>
      </w:r>
      <w:r w:rsidR="00BE2308">
        <w:rPr>
          <w:rFonts w:asciiTheme="majorHAnsi" w:hAnsiTheme="majorHAnsi" w:cstheme="majorHAnsi"/>
        </w:rPr>
        <w:t xml:space="preserve">tipa </w:t>
      </w:r>
      <w:r w:rsidRPr="009F5F7F">
        <w:rPr>
          <w:rFonts w:asciiTheme="majorHAnsi" w:hAnsiTheme="majorHAnsi" w:cstheme="majorHAnsi"/>
        </w:rPr>
        <w:t xml:space="preserve">PE 100, SDR 11. Vodomeri so vgrajeni zunaj objektov v tipskih toplotno izoliranih vodomernih jaških in se ne menjajo. </w:t>
      </w:r>
    </w:p>
    <w:p w14:paraId="7E02613D" w14:textId="77777777" w:rsidR="00080536" w:rsidRPr="009F5F7F" w:rsidRDefault="00080536" w:rsidP="00080536">
      <w:pPr>
        <w:spacing w:after="60"/>
        <w:rPr>
          <w:rFonts w:asciiTheme="majorHAnsi" w:hAnsiTheme="majorHAnsi" w:cstheme="majorHAnsi"/>
        </w:rPr>
      </w:pPr>
      <w:r w:rsidRPr="009F5F7F">
        <w:rPr>
          <w:rFonts w:asciiTheme="majorHAnsi" w:hAnsiTheme="majorHAnsi" w:cstheme="majorHAnsi"/>
        </w:rPr>
        <w:t xml:space="preserve"> Pred tehničnim pregledom je potrebno upravljavcu javnega vodovoda predložiti geodetske posnetke skladne z GJI standardom in projekte PID za zgrajeni vodovod, zapisnik o dezinfekciji vodovoda, zapisnik o tlačni preizkušnji vodovoda po SIST EN 805 »Metoda z ugotavljanjem izgube tlaka« in potrdilo o preizkusu hidrantnega omrežja.</w:t>
      </w:r>
    </w:p>
    <w:p w14:paraId="3C595A78" w14:textId="77777777" w:rsidR="00080536" w:rsidRPr="009F5F7F" w:rsidRDefault="00080536" w:rsidP="00AC5231">
      <w:pPr>
        <w:pStyle w:val="Odstavekseznama"/>
        <w:numPr>
          <w:ilvl w:val="1"/>
          <w:numId w:val="12"/>
        </w:numPr>
        <w:spacing w:before="240"/>
        <w:ind w:left="541"/>
        <w:contextualSpacing w:val="0"/>
        <w:rPr>
          <w:rFonts w:asciiTheme="majorHAnsi" w:eastAsiaTheme="majorEastAsia" w:hAnsiTheme="majorHAnsi" w:cstheme="majorHAnsi"/>
          <w:color w:val="1F3763" w:themeColor="accent1" w:themeShade="7F"/>
          <w:sz w:val="24"/>
          <w:szCs w:val="24"/>
        </w:rPr>
      </w:pPr>
      <w:r w:rsidRPr="009F5F7F">
        <w:rPr>
          <w:rFonts w:asciiTheme="majorHAnsi" w:eastAsiaTheme="majorEastAsia" w:hAnsiTheme="majorHAnsi" w:cstheme="majorHAnsi"/>
          <w:color w:val="1F3763" w:themeColor="accent1" w:themeShade="7F"/>
          <w:sz w:val="24"/>
          <w:szCs w:val="24"/>
        </w:rPr>
        <w:t>Izbira materiala za izvedbo vodovoda</w:t>
      </w:r>
    </w:p>
    <w:p w14:paraId="4AF08A6E" w14:textId="77777777" w:rsidR="00080536" w:rsidRPr="009F5F7F" w:rsidRDefault="00080536" w:rsidP="00080536">
      <w:pPr>
        <w:rPr>
          <w:rFonts w:asciiTheme="majorHAnsi" w:hAnsiTheme="majorHAnsi" w:cstheme="majorHAnsi"/>
        </w:rPr>
      </w:pPr>
      <w:r w:rsidRPr="009F5F7F">
        <w:rPr>
          <w:rFonts w:asciiTheme="majorHAnsi" w:hAnsiTheme="majorHAnsi" w:cstheme="majorHAnsi"/>
        </w:rPr>
        <w:t>Material je potrebno pred vgradnjo pregledati in na osnovi odobrenega seznama in pregleda materiala v skladišču izvajalca del pridobiti s strani predstavnika upravljavca odobritev vstopa materiala na gradbišče. Za vse vgrajene materiale in elemente je potrebno že ob dobavi pridobiti ustrezne certifikate. Pri montaži vodovoda je potrebno upoštevati tehnične normative proizvajalca in navodila upravljavca. Tehnično upravičene spremembe v soglasju s projektantom odobri predstavnik upravljavca, ki nadzira vgradnjo materiala.</w:t>
      </w:r>
    </w:p>
    <w:p w14:paraId="08FB79D4"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Za vse vgrajene elemente je potrebno sproti od izdelovalcev in dobaviteljev pridobiti ustrezna navodila za vzdrževanje, čiščenje in obratovanje, ki so v nadaljevanju del tehnične dokumentacije, ki jo izvajalec pripravi za tehnični pregled in primopredajo. </w:t>
      </w:r>
    </w:p>
    <w:p w14:paraId="327D61A7"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 Materiali, iz katerih so izdelani elementi vodovoda, vključno s tesnili, ki pridejo v stik z vodo, ne smejo glede fizikalnih, kemijskih ali mikrobioloških lastnosti vplivati na kakovost vode, kar mora biti potrjeno z ustreznimi dokazili. Vsi elementi vodovoda morajo biti ustrezno zaščiteni proti škodljivemu delovanju okolice (korozija, blodeči tokovi itd.) in pred vplivi vode (</w:t>
      </w:r>
      <w:proofErr w:type="spellStart"/>
      <w:r w:rsidRPr="009F5F7F">
        <w:rPr>
          <w:rFonts w:asciiTheme="majorHAnsi" w:hAnsiTheme="majorHAnsi" w:cstheme="majorHAnsi"/>
        </w:rPr>
        <w:t>inkrustracija</w:t>
      </w:r>
      <w:proofErr w:type="spellEnd"/>
      <w:r w:rsidRPr="009F5F7F">
        <w:rPr>
          <w:rFonts w:asciiTheme="majorHAnsi" w:hAnsiTheme="majorHAnsi" w:cstheme="majorHAnsi"/>
        </w:rPr>
        <w:t xml:space="preserve">). </w:t>
      </w:r>
    </w:p>
    <w:p w14:paraId="0F1820E2"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 Vodovod za oskrbo s pitno vodo, mora biti izdelan iz cevi in na način, ki zagotavlja vodotesnost zgrajenega sistema.  </w:t>
      </w:r>
    </w:p>
    <w:p w14:paraId="2BB23015" w14:textId="77777777" w:rsidR="00B26AFF" w:rsidRPr="009F5F7F" w:rsidRDefault="00303273" w:rsidP="00B26AFF">
      <w:pPr>
        <w:rPr>
          <w:rFonts w:asciiTheme="majorHAnsi" w:hAnsiTheme="majorHAnsi" w:cstheme="majorHAnsi"/>
        </w:rPr>
      </w:pPr>
      <w:r w:rsidRPr="009F5F7F">
        <w:rPr>
          <w:rFonts w:asciiTheme="majorHAnsi" w:hAnsiTheme="majorHAnsi" w:cstheme="majorHAnsi"/>
        </w:rPr>
        <w:t xml:space="preserve">DUKTILNI </w:t>
      </w:r>
      <w:r w:rsidR="00B26AFF" w:rsidRPr="009F5F7F">
        <w:rPr>
          <w:rFonts w:asciiTheme="majorHAnsi" w:hAnsiTheme="majorHAnsi" w:cstheme="majorHAnsi"/>
        </w:rPr>
        <w:t>CEV</w:t>
      </w:r>
      <w:r w:rsidR="00A019B8" w:rsidRPr="009F5F7F">
        <w:rPr>
          <w:rFonts w:asciiTheme="majorHAnsi" w:hAnsiTheme="majorHAnsi" w:cstheme="majorHAnsi"/>
        </w:rPr>
        <w:t>OVOD</w:t>
      </w:r>
      <w:r w:rsidR="00B26AFF" w:rsidRPr="009F5F7F">
        <w:rPr>
          <w:rFonts w:asciiTheme="majorHAnsi" w:hAnsiTheme="majorHAnsi" w:cstheme="majorHAnsi"/>
        </w:rPr>
        <w:t>I</w:t>
      </w:r>
    </w:p>
    <w:p w14:paraId="6DEB4F06" w14:textId="77777777" w:rsidR="00A019B8" w:rsidRPr="009F5F7F" w:rsidRDefault="00B26AFF" w:rsidP="00A019B8">
      <w:pPr>
        <w:rPr>
          <w:rFonts w:asciiTheme="majorHAnsi" w:hAnsiTheme="majorHAnsi" w:cstheme="majorHAnsi"/>
        </w:rPr>
      </w:pPr>
      <w:r w:rsidRPr="009F5F7F">
        <w:rPr>
          <w:rFonts w:asciiTheme="majorHAnsi" w:hAnsiTheme="majorHAnsi" w:cstheme="majorHAnsi"/>
        </w:rPr>
        <w:t xml:space="preserve"> Pri gradnji vodovoda se uporabijo cevi iz </w:t>
      </w:r>
      <w:proofErr w:type="spellStart"/>
      <w:r w:rsidRPr="009F5F7F">
        <w:rPr>
          <w:rFonts w:asciiTheme="majorHAnsi" w:hAnsiTheme="majorHAnsi" w:cstheme="majorHAnsi"/>
        </w:rPr>
        <w:t>nodularne</w:t>
      </w:r>
      <w:proofErr w:type="spellEnd"/>
      <w:r w:rsidRPr="009F5F7F">
        <w:rPr>
          <w:rFonts w:asciiTheme="majorHAnsi" w:hAnsiTheme="majorHAnsi" w:cstheme="majorHAnsi"/>
        </w:rPr>
        <w:t xml:space="preserve"> litine, po standardu (EN 545:2011). </w:t>
      </w:r>
      <w:r w:rsidR="00A019B8" w:rsidRPr="009F5F7F">
        <w:rPr>
          <w:rFonts w:asciiTheme="majorHAnsi" w:hAnsiTheme="majorHAnsi" w:cstheme="majorHAnsi"/>
        </w:rPr>
        <w:t>tlačn</w:t>
      </w:r>
      <w:r w:rsidR="00303273" w:rsidRPr="009F5F7F">
        <w:rPr>
          <w:rFonts w:asciiTheme="majorHAnsi" w:hAnsiTheme="majorHAnsi" w:cstheme="majorHAnsi"/>
        </w:rPr>
        <w:t>i</w:t>
      </w:r>
      <w:r w:rsidR="00A019B8" w:rsidRPr="009F5F7F">
        <w:rPr>
          <w:rFonts w:asciiTheme="majorHAnsi" w:hAnsiTheme="majorHAnsi" w:cstheme="majorHAnsi"/>
        </w:rPr>
        <w:t xml:space="preserve"> razred C6</w:t>
      </w:r>
      <w:r w:rsidR="00303273" w:rsidRPr="009F5F7F">
        <w:rPr>
          <w:rFonts w:asciiTheme="majorHAnsi" w:hAnsiTheme="majorHAnsi" w:cstheme="majorHAnsi"/>
        </w:rPr>
        <w:t>4</w:t>
      </w:r>
      <w:r w:rsidR="00A019B8" w:rsidRPr="009F5F7F">
        <w:rPr>
          <w:rFonts w:asciiTheme="majorHAnsi" w:hAnsiTheme="majorHAnsi" w:cstheme="majorHAnsi"/>
        </w:rPr>
        <w:t xml:space="preserve">. Po istem standardu so izvedeni tudi </w:t>
      </w:r>
      <w:proofErr w:type="spellStart"/>
      <w:r w:rsidR="00A019B8" w:rsidRPr="009F5F7F">
        <w:rPr>
          <w:rFonts w:asciiTheme="majorHAnsi" w:hAnsiTheme="majorHAnsi" w:cstheme="majorHAnsi"/>
        </w:rPr>
        <w:t>fazonski</w:t>
      </w:r>
      <w:proofErr w:type="spellEnd"/>
      <w:r w:rsidR="00A019B8" w:rsidRPr="009F5F7F">
        <w:rPr>
          <w:rFonts w:asciiTheme="majorHAnsi" w:hAnsiTheme="majorHAnsi" w:cstheme="majorHAnsi"/>
        </w:rPr>
        <w:t xml:space="preserve"> kosi – cevna kolena.</w:t>
      </w:r>
      <w:r w:rsidR="00303273" w:rsidRPr="009F5F7F">
        <w:rPr>
          <w:rFonts w:asciiTheme="majorHAnsi" w:hAnsiTheme="majorHAnsi" w:cstheme="majorHAnsi"/>
        </w:rPr>
        <w:t xml:space="preserve"> </w:t>
      </w:r>
      <w:r w:rsidR="00A019B8" w:rsidRPr="009F5F7F">
        <w:rPr>
          <w:rFonts w:asciiTheme="majorHAnsi" w:hAnsiTheme="majorHAnsi" w:cstheme="majorHAnsi"/>
        </w:rPr>
        <w:t>Notranja zaščita vodovodne cevi je izvedena ravno tako po standardu ISO 4179 – prevleka s cementno malto.</w:t>
      </w:r>
    </w:p>
    <w:p w14:paraId="77437843" w14:textId="77777777" w:rsidR="00A019B8" w:rsidRPr="009F5F7F" w:rsidRDefault="00A019B8" w:rsidP="00A019B8">
      <w:pPr>
        <w:rPr>
          <w:rFonts w:asciiTheme="majorHAnsi" w:hAnsiTheme="majorHAnsi" w:cstheme="majorHAnsi"/>
        </w:rPr>
      </w:pPr>
      <w:r w:rsidRPr="009F5F7F">
        <w:rPr>
          <w:rFonts w:asciiTheme="majorHAnsi" w:hAnsiTheme="majorHAnsi" w:cstheme="majorHAnsi"/>
        </w:rPr>
        <w:t>Zunanja zaščita vodovodne cevi je izvedena po standardu SIST EN 545:2010 vroče cinkano, nato premazano z epoksi barvo ali bitumenskim premazom.</w:t>
      </w:r>
    </w:p>
    <w:p w14:paraId="72698F82" w14:textId="77777777" w:rsidR="00303273" w:rsidRPr="009F5F7F" w:rsidRDefault="00303273" w:rsidP="00A019B8">
      <w:pPr>
        <w:rPr>
          <w:rFonts w:asciiTheme="majorHAnsi" w:hAnsiTheme="majorHAnsi" w:cstheme="majorHAnsi"/>
        </w:rPr>
      </w:pPr>
      <w:r w:rsidRPr="009F5F7F">
        <w:rPr>
          <w:rFonts w:asciiTheme="majorHAnsi" w:hAnsiTheme="majorHAnsi" w:cstheme="majorHAnsi"/>
        </w:rPr>
        <w:t>POLIETILENSKE CEVI</w:t>
      </w:r>
    </w:p>
    <w:p w14:paraId="56B36117"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Polietilenske cevi, po standardu (SIST EN 12201), PEHD 100, PN16 (16 barov), v kolutu ali palicah, s standardnimi tesnili in varjenimi spoji (oz. mehansko spajani). Za hišne priključke se vgradijo polietilenske cevi, po standardu (SIST EN 12201), PEHD 100, PN 16 (16 barov), v kolutu, dimenzije </w:t>
      </w:r>
      <w:r w:rsidR="00A019B8" w:rsidRPr="009F5F7F">
        <w:rPr>
          <w:rFonts w:asciiTheme="majorHAnsi" w:hAnsiTheme="majorHAnsi" w:cstheme="majorHAnsi"/>
        </w:rPr>
        <w:t>PE d</w:t>
      </w:r>
      <w:r w:rsidRPr="009F5F7F">
        <w:rPr>
          <w:rFonts w:asciiTheme="majorHAnsi" w:hAnsiTheme="majorHAnsi" w:cstheme="majorHAnsi"/>
        </w:rPr>
        <w:t xml:space="preserve">32. </w:t>
      </w:r>
      <w:r w:rsidR="00303273" w:rsidRPr="009F5F7F">
        <w:rPr>
          <w:rFonts w:asciiTheme="majorHAnsi" w:hAnsiTheme="majorHAnsi" w:cstheme="majorHAnsi"/>
        </w:rPr>
        <w:t xml:space="preserve">Mi </w:t>
      </w:r>
      <w:proofErr w:type="spellStart"/>
      <w:r w:rsidR="00303273" w:rsidRPr="009F5F7F">
        <w:rPr>
          <w:rFonts w:asciiTheme="majorHAnsi" w:hAnsiTheme="majorHAnsi" w:cstheme="majorHAnsi"/>
        </w:rPr>
        <w:t>Nimal</w:t>
      </w:r>
      <w:r w:rsidRPr="009F5F7F">
        <w:rPr>
          <w:rFonts w:asciiTheme="majorHAnsi" w:hAnsiTheme="majorHAnsi" w:cstheme="majorHAnsi"/>
        </w:rPr>
        <w:t>na</w:t>
      </w:r>
      <w:proofErr w:type="spellEnd"/>
      <w:r w:rsidRPr="009F5F7F">
        <w:rPr>
          <w:rFonts w:asciiTheme="majorHAnsi" w:hAnsiTheme="majorHAnsi" w:cstheme="majorHAnsi"/>
        </w:rPr>
        <w:t xml:space="preserve"> globina vodovoda je 1,</w:t>
      </w:r>
      <w:r w:rsidR="00303273" w:rsidRPr="009F5F7F">
        <w:rPr>
          <w:rFonts w:asciiTheme="majorHAnsi" w:hAnsiTheme="majorHAnsi" w:cstheme="majorHAnsi"/>
        </w:rPr>
        <w:t>0</w:t>
      </w:r>
      <w:r w:rsidRPr="009F5F7F">
        <w:rPr>
          <w:rFonts w:asciiTheme="majorHAnsi" w:hAnsiTheme="majorHAnsi" w:cstheme="majorHAnsi"/>
        </w:rPr>
        <w:t xml:space="preserve">0 m merjeno od vrha urejenega terena oz. asfaltne površine do </w:t>
      </w:r>
      <w:r w:rsidR="00303273" w:rsidRPr="009F5F7F">
        <w:rPr>
          <w:rFonts w:asciiTheme="majorHAnsi" w:hAnsiTheme="majorHAnsi" w:cstheme="majorHAnsi"/>
        </w:rPr>
        <w:t>temena</w:t>
      </w:r>
      <w:r w:rsidRPr="009F5F7F">
        <w:rPr>
          <w:rFonts w:asciiTheme="majorHAnsi" w:hAnsiTheme="majorHAnsi" w:cstheme="majorHAnsi"/>
        </w:rPr>
        <w:t xml:space="preserve"> cevi </w:t>
      </w:r>
      <w:r w:rsidR="00303273" w:rsidRPr="009F5F7F">
        <w:rPr>
          <w:rFonts w:asciiTheme="majorHAnsi" w:hAnsiTheme="majorHAnsi" w:cstheme="majorHAnsi"/>
        </w:rPr>
        <w:t>oziroma po podatkih iz vzdolžnega profila</w:t>
      </w:r>
      <w:r w:rsidRPr="009F5F7F">
        <w:rPr>
          <w:rFonts w:asciiTheme="majorHAnsi" w:hAnsiTheme="majorHAnsi" w:cstheme="majorHAnsi"/>
        </w:rPr>
        <w:t xml:space="preserve">. </w:t>
      </w:r>
    </w:p>
    <w:p w14:paraId="3AA09ABA"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lastRenderedPageBreak/>
        <w:t xml:space="preserve"> Vodovod bo opremljen s potrebnimi armaturami: zasuni, nadtalnimi hidranti – lomljive izvedbe:</w:t>
      </w:r>
    </w:p>
    <w:p w14:paraId="3E5CB693" w14:textId="77777777" w:rsidR="00B26AFF" w:rsidRPr="009F5F7F" w:rsidRDefault="00B26AFF" w:rsidP="00AC5231">
      <w:pPr>
        <w:pStyle w:val="Odstavekseznama"/>
        <w:numPr>
          <w:ilvl w:val="0"/>
          <w:numId w:val="10"/>
        </w:numPr>
        <w:spacing w:after="0"/>
        <w:rPr>
          <w:rFonts w:asciiTheme="majorHAnsi" w:hAnsiTheme="majorHAnsi" w:cstheme="majorHAnsi"/>
        </w:rPr>
      </w:pPr>
      <w:r w:rsidRPr="009F5F7F">
        <w:rPr>
          <w:rFonts w:asciiTheme="majorHAnsi" w:hAnsiTheme="majorHAnsi" w:cstheme="majorHAnsi"/>
        </w:rPr>
        <w:t xml:space="preserve">zasuni so predvideni iz </w:t>
      </w:r>
      <w:proofErr w:type="spellStart"/>
      <w:r w:rsidRPr="009F5F7F">
        <w:rPr>
          <w:rFonts w:asciiTheme="majorHAnsi" w:hAnsiTheme="majorHAnsi" w:cstheme="majorHAnsi"/>
        </w:rPr>
        <w:t>duktila</w:t>
      </w:r>
      <w:proofErr w:type="spellEnd"/>
      <w:r w:rsidRPr="009F5F7F">
        <w:rPr>
          <w:rFonts w:asciiTheme="majorHAnsi" w:hAnsiTheme="majorHAnsi" w:cstheme="majorHAnsi"/>
        </w:rPr>
        <w:t xml:space="preserve"> (Euro 20, tip 23) s </w:t>
      </w:r>
      <w:proofErr w:type="spellStart"/>
      <w:r w:rsidRPr="009F5F7F">
        <w:rPr>
          <w:rFonts w:asciiTheme="majorHAnsi" w:hAnsiTheme="majorHAnsi" w:cstheme="majorHAnsi"/>
        </w:rPr>
        <w:t>prirobničnimi</w:t>
      </w:r>
      <w:proofErr w:type="spellEnd"/>
      <w:r w:rsidRPr="009F5F7F">
        <w:rPr>
          <w:rFonts w:asciiTheme="majorHAnsi" w:hAnsiTheme="majorHAnsi" w:cstheme="majorHAnsi"/>
        </w:rPr>
        <w:t xml:space="preserve"> tesnili za tlačno stopnjo PN 16, epoksi barvani (F4)</w:t>
      </w:r>
    </w:p>
    <w:p w14:paraId="05D4F98D" w14:textId="77777777" w:rsidR="00B26AFF" w:rsidRPr="009F5F7F" w:rsidRDefault="00B26AFF" w:rsidP="00AC5231">
      <w:pPr>
        <w:pStyle w:val="Odstavekseznama"/>
        <w:numPr>
          <w:ilvl w:val="0"/>
          <w:numId w:val="10"/>
        </w:numPr>
        <w:spacing w:after="0"/>
        <w:rPr>
          <w:rFonts w:asciiTheme="majorHAnsi" w:hAnsiTheme="majorHAnsi" w:cstheme="majorHAnsi"/>
        </w:rPr>
      </w:pPr>
      <w:proofErr w:type="spellStart"/>
      <w:r w:rsidRPr="009F5F7F">
        <w:rPr>
          <w:rFonts w:asciiTheme="majorHAnsi" w:hAnsiTheme="majorHAnsi" w:cstheme="majorHAnsi"/>
        </w:rPr>
        <w:t>fazonski</w:t>
      </w:r>
      <w:proofErr w:type="spellEnd"/>
      <w:r w:rsidRPr="009F5F7F">
        <w:rPr>
          <w:rFonts w:asciiTheme="majorHAnsi" w:hAnsiTheme="majorHAnsi" w:cstheme="majorHAnsi"/>
        </w:rPr>
        <w:t xml:space="preserve"> kosi so iz </w:t>
      </w:r>
      <w:proofErr w:type="spellStart"/>
      <w:r w:rsidRPr="009F5F7F">
        <w:rPr>
          <w:rFonts w:asciiTheme="majorHAnsi" w:hAnsiTheme="majorHAnsi" w:cstheme="majorHAnsi"/>
        </w:rPr>
        <w:t>duktila</w:t>
      </w:r>
      <w:proofErr w:type="spellEnd"/>
      <w:r w:rsidRPr="009F5F7F">
        <w:rPr>
          <w:rFonts w:asciiTheme="majorHAnsi" w:hAnsiTheme="majorHAnsi" w:cstheme="majorHAnsi"/>
        </w:rPr>
        <w:t xml:space="preserve"> tlačne stopnje PN 16, komplet s tesnilnimi elementi in vijaki, epoksi barvani (d=min. 250 mikronov) </w:t>
      </w:r>
    </w:p>
    <w:p w14:paraId="56764906"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Vse vgrajene armature bodo označen</w:t>
      </w:r>
      <w:r w:rsidR="00303273" w:rsidRPr="009F5F7F">
        <w:rPr>
          <w:rFonts w:asciiTheme="majorHAnsi" w:hAnsiTheme="majorHAnsi" w:cstheme="majorHAnsi"/>
        </w:rPr>
        <w:t>e</w:t>
      </w:r>
      <w:r w:rsidRPr="009F5F7F">
        <w:rPr>
          <w:rFonts w:asciiTheme="majorHAnsi" w:hAnsiTheme="majorHAnsi" w:cstheme="majorHAnsi"/>
        </w:rPr>
        <w:t xml:space="preserve"> z ustreznimi označevalnimi tablicami. </w:t>
      </w:r>
    </w:p>
    <w:p w14:paraId="12DC4ADE"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 Montažni načrt, shema in specifikacija </w:t>
      </w:r>
      <w:proofErr w:type="spellStart"/>
      <w:r w:rsidRPr="009F5F7F">
        <w:rPr>
          <w:rFonts w:asciiTheme="majorHAnsi" w:hAnsiTheme="majorHAnsi" w:cstheme="majorHAnsi"/>
        </w:rPr>
        <w:t>fazonskih</w:t>
      </w:r>
      <w:proofErr w:type="spellEnd"/>
      <w:r w:rsidRPr="009F5F7F">
        <w:rPr>
          <w:rFonts w:asciiTheme="majorHAnsi" w:hAnsiTheme="majorHAnsi" w:cstheme="majorHAnsi"/>
        </w:rPr>
        <w:t xml:space="preserve"> kosov je podana v grafični prilogi. </w:t>
      </w:r>
    </w:p>
    <w:p w14:paraId="2830D867"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 Zračniki, ki morajo sicer biti vgrajeni na najvišjih točkah vodovoda, podzemne ali nadzemne izvedbe s cestno kapo, niso predvideni. </w:t>
      </w:r>
    </w:p>
    <w:p w14:paraId="74EAB245"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 Pri celotni trasi je pri izkopu paziti na vzporedne obstoječe komunalne vode, predvsem prečkanju kanalizacije, TK vodov, </w:t>
      </w:r>
      <w:proofErr w:type="spellStart"/>
      <w:r w:rsidRPr="009F5F7F">
        <w:rPr>
          <w:rFonts w:asciiTheme="majorHAnsi" w:hAnsiTheme="majorHAnsi" w:cstheme="majorHAnsi"/>
        </w:rPr>
        <w:t>elektrokablov</w:t>
      </w:r>
      <w:proofErr w:type="spellEnd"/>
      <w:r w:rsidRPr="009F5F7F">
        <w:rPr>
          <w:rFonts w:asciiTheme="majorHAnsi" w:hAnsiTheme="majorHAnsi" w:cstheme="majorHAnsi"/>
        </w:rPr>
        <w:t xml:space="preserve"> in eventualnih cestnih prepustov. </w:t>
      </w:r>
    </w:p>
    <w:p w14:paraId="6AC5EC83"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Vse cestne kape so samozaporne premera 125 mm za </w:t>
      </w:r>
      <w:proofErr w:type="spellStart"/>
      <w:r w:rsidRPr="009F5F7F">
        <w:rPr>
          <w:rFonts w:asciiTheme="majorHAnsi" w:hAnsiTheme="majorHAnsi" w:cstheme="majorHAnsi"/>
        </w:rPr>
        <w:t>navrtne</w:t>
      </w:r>
      <w:proofErr w:type="spellEnd"/>
      <w:r w:rsidRPr="009F5F7F">
        <w:rPr>
          <w:rFonts w:asciiTheme="majorHAnsi" w:hAnsiTheme="majorHAnsi" w:cstheme="majorHAnsi"/>
        </w:rPr>
        <w:t xml:space="preserve"> zasune in premera 200 mm za zasune. Cestna kapa - (dimenzije pokrova ø200), ohišje kape in pokrov iz </w:t>
      </w:r>
      <w:proofErr w:type="spellStart"/>
      <w:r w:rsidRPr="009F5F7F">
        <w:rPr>
          <w:rFonts w:asciiTheme="majorHAnsi" w:hAnsiTheme="majorHAnsi" w:cstheme="majorHAnsi"/>
        </w:rPr>
        <w:t>nodularne</w:t>
      </w:r>
      <w:proofErr w:type="spellEnd"/>
    </w:p>
    <w:p w14:paraId="460F49B6"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litine, bitumensko in dodatno protikorozijsko </w:t>
      </w:r>
      <w:proofErr w:type="spellStart"/>
      <w:r w:rsidRPr="009F5F7F">
        <w:rPr>
          <w:rFonts w:asciiTheme="majorHAnsi" w:hAnsiTheme="majorHAnsi" w:cstheme="majorHAnsi"/>
        </w:rPr>
        <w:t>epoxi</w:t>
      </w:r>
      <w:proofErr w:type="spellEnd"/>
      <w:r w:rsidRPr="009F5F7F">
        <w:rPr>
          <w:rFonts w:asciiTheme="majorHAnsi" w:hAnsiTheme="majorHAnsi" w:cstheme="majorHAnsi"/>
        </w:rPr>
        <w:t xml:space="preserve"> prašno zaščiten. Naleganje pokrova konusno s podaljšanim zobom. Pokrov v celoti odstranljiv. Nosilna podložna plošča, ki naj bo iz betona ali umetnega materiala, se namesti pod cestno kapo in ustreza tipu vgradne garniture. Možnost prilagajanja glede na teren s pripadajočimi distančnimi obroči. Nosilna podložna plošča naj bo iz betona ali umetnega materiala se namesti pod cestno kapo in ustreza tipu vgradne garniture. </w:t>
      </w:r>
    </w:p>
    <w:p w14:paraId="538BA927"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Material je potrebno pred vgradnjo pregledati in na osnovi odobrenega seznama in pregleda materiala v skladišču izvajalca del pridobiti s strani predstavnika upravljavca odobritev vstopa materiala na gradbišče. Tehnično upravičene spremembe v soglasju s projektantom odobri predstavnik upravljavca, ki nadzira vgradnjo materiala. </w:t>
      </w:r>
    </w:p>
    <w:p w14:paraId="2FE5156F"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 Vgrajeni bodo nadtalni hidranti izven </w:t>
      </w:r>
      <w:proofErr w:type="spellStart"/>
      <w:r w:rsidRPr="009F5F7F">
        <w:rPr>
          <w:rFonts w:asciiTheme="majorHAnsi" w:hAnsiTheme="majorHAnsi" w:cstheme="majorHAnsi"/>
        </w:rPr>
        <w:t>povoznih</w:t>
      </w:r>
      <w:proofErr w:type="spellEnd"/>
      <w:r w:rsidRPr="009F5F7F">
        <w:rPr>
          <w:rFonts w:asciiTheme="majorHAnsi" w:hAnsiTheme="majorHAnsi" w:cstheme="majorHAnsi"/>
        </w:rPr>
        <w:t xml:space="preserve"> površin. V primeru, da nadtalnega hidranta ni mogoče postaviti, se vgradi podtalni hidrant s cestno kapo. Podtalni hidrant</w:t>
      </w:r>
      <w:r w:rsidR="00A019B8" w:rsidRPr="009F5F7F">
        <w:rPr>
          <w:rFonts w:asciiTheme="majorHAnsi" w:hAnsiTheme="majorHAnsi" w:cstheme="majorHAnsi"/>
        </w:rPr>
        <w:t>-</w:t>
      </w:r>
      <w:r w:rsidRPr="009F5F7F">
        <w:rPr>
          <w:rFonts w:asciiTheme="majorHAnsi" w:hAnsiTheme="majorHAnsi" w:cstheme="majorHAnsi"/>
        </w:rPr>
        <w:t xml:space="preserve">blatnik bo vgrajen na najnižji točki vodovoda. Vodovod bo opremljen z ustrezno hidrantno mrežo za zagotavljanje požarne varnosti. Nadzemni hidrant DN 80 (PN16 – </w:t>
      </w:r>
      <w:proofErr w:type="spellStart"/>
      <w:r w:rsidRPr="009F5F7F">
        <w:rPr>
          <w:rFonts w:asciiTheme="majorHAnsi" w:hAnsiTheme="majorHAnsi" w:cstheme="majorHAnsi"/>
        </w:rPr>
        <w:t>pmax</w:t>
      </w:r>
      <w:proofErr w:type="spellEnd"/>
      <w:r w:rsidRPr="009F5F7F">
        <w:rPr>
          <w:rFonts w:asciiTheme="majorHAnsi" w:hAnsiTheme="majorHAnsi" w:cstheme="majorHAnsi"/>
        </w:rPr>
        <w:t xml:space="preserve"> = 16 bar) izdelan iz </w:t>
      </w:r>
      <w:proofErr w:type="spellStart"/>
      <w:r w:rsidRPr="009F5F7F">
        <w:rPr>
          <w:rFonts w:asciiTheme="majorHAnsi" w:hAnsiTheme="majorHAnsi" w:cstheme="majorHAnsi"/>
        </w:rPr>
        <w:t>nodularne</w:t>
      </w:r>
      <w:proofErr w:type="spellEnd"/>
      <w:r w:rsidRPr="009F5F7F">
        <w:rPr>
          <w:rFonts w:asciiTheme="majorHAnsi" w:hAnsiTheme="majorHAnsi" w:cstheme="majorHAnsi"/>
        </w:rPr>
        <w:t xml:space="preserve"> litine NL400 – 15 GGG40 in </w:t>
      </w:r>
      <w:proofErr w:type="spellStart"/>
      <w:r w:rsidRPr="009F5F7F">
        <w:rPr>
          <w:rFonts w:asciiTheme="majorHAnsi" w:hAnsiTheme="majorHAnsi" w:cstheme="majorHAnsi"/>
        </w:rPr>
        <w:t>inox</w:t>
      </w:r>
      <w:proofErr w:type="spellEnd"/>
      <w:r w:rsidRPr="009F5F7F">
        <w:rPr>
          <w:rFonts w:asciiTheme="majorHAnsi" w:hAnsiTheme="majorHAnsi" w:cstheme="majorHAnsi"/>
        </w:rPr>
        <w:t xml:space="preserve"> materiala, </w:t>
      </w:r>
      <w:proofErr w:type="spellStart"/>
      <w:r w:rsidRPr="009F5F7F">
        <w:rPr>
          <w:rFonts w:asciiTheme="majorHAnsi" w:hAnsiTheme="majorHAnsi" w:cstheme="majorHAnsi"/>
        </w:rPr>
        <w:t>prirobnični</w:t>
      </w:r>
      <w:proofErr w:type="spellEnd"/>
      <w:r w:rsidRPr="009F5F7F">
        <w:rPr>
          <w:rFonts w:asciiTheme="majorHAnsi" w:hAnsiTheme="majorHAnsi" w:cstheme="majorHAnsi"/>
        </w:rPr>
        <w:t xml:space="preserve"> priključek po standardu EN 1092-2 PN 10/16, preizkus hidrantov skladno s standardom SIST EN 14384:2005. </w:t>
      </w:r>
    </w:p>
    <w:p w14:paraId="02741C1E"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 xml:space="preserve"> Na vseh horizontalnih in vertikalnih lomih, odcepih in ob hidrantih izvedemo betonske sidrne bloke, ki so dimenzionirani na preizkusni tlak 25 bar in nosilnost zemljine 10 N/cm2. Detajli posameznih sidrnih blokov so podani v grafični prilogi, izračun pa v tabelarični prilogi. Podane dimenzije sidrnih blokov so minimalno potrebne računske dimenzije. Glede na širino in obliko izkopa je potrebno sidrne bloke, ne glede na računske dimenzije, izvesti do raščenega terena.</w:t>
      </w:r>
    </w:p>
    <w:p w14:paraId="3B6767BE" w14:textId="77777777" w:rsidR="00B26AFF" w:rsidRPr="009F5F7F" w:rsidRDefault="00B26AFF" w:rsidP="00B26AFF">
      <w:pPr>
        <w:rPr>
          <w:rFonts w:asciiTheme="majorHAnsi" w:hAnsiTheme="majorHAnsi" w:cstheme="majorHAnsi"/>
        </w:rPr>
      </w:pPr>
      <w:r w:rsidRPr="009F5F7F">
        <w:rPr>
          <w:rFonts w:asciiTheme="majorHAnsi" w:hAnsiTheme="majorHAnsi" w:cstheme="majorHAnsi"/>
        </w:rPr>
        <w:t>Poleg del navedenih v ostalih opisih obsegajo gradbena dela za komunalne vode še dobavo in vgrajevanje opozorilnega traku z napisom »vodovod« za nov predviden vod, ki se ga polaga 30 cm nad temenom vodovode cevi.</w:t>
      </w:r>
    </w:p>
    <w:p w14:paraId="0903AA63" w14:textId="77777777" w:rsidR="00C40176" w:rsidRPr="009F5F7F" w:rsidRDefault="00C40176" w:rsidP="00B26AFF">
      <w:pPr>
        <w:rPr>
          <w:rFonts w:asciiTheme="majorHAnsi" w:hAnsiTheme="majorHAnsi" w:cstheme="majorHAnsi"/>
        </w:rPr>
      </w:pPr>
      <w:r w:rsidRPr="009F5F7F">
        <w:rPr>
          <w:rFonts w:asciiTheme="majorHAnsi" w:hAnsiTheme="majorHAnsi" w:cstheme="majorHAnsi"/>
        </w:rPr>
        <w:t>SPOJKE ZA CEVI IZ NODULARNE LITINE</w:t>
      </w:r>
    </w:p>
    <w:p w14:paraId="6CAC5195"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 xml:space="preserve">NL spojniki za cevi iz NL s standardnim razstavljivim spojem oziroma s sidrnim razstavljivim  spojem morajo biti izdelani iz </w:t>
      </w:r>
      <w:proofErr w:type="spellStart"/>
      <w:r w:rsidRPr="009F5F7F">
        <w:rPr>
          <w:rFonts w:asciiTheme="majorHAnsi" w:hAnsiTheme="majorHAnsi" w:cstheme="majorHAnsi"/>
        </w:rPr>
        <w:t>duktilne</w:t>
      </w:r>
      <w:proofErr w:type="spellEnd"/>
      <w:r w:rsidRPr="009F5F7F">
        <w:rPr>
          <w:rFonts w:asciiTheme="majorHAnsi" w:hAnsiTheme="majorHAnsi" w:cstheme="majorHAnsi"/>
        </w:rPr>
        <w:t xml:space="preserve"> litine GGG 400 v skladu z ISO 2531, z zunanjo in  notranjo epoksi zaščito min. debeline 70 µm po postopku </w:t>
      </w:r>
      <w:proofErr w:type="spellStart"/>
      <w:r w:rsidRPr="009F5F7F">
        <w:rPr>
          <w:rFonts w:asciiTheme="majorHAnsi" w:hAnsiTheme="majorHAnsi" w:cstheme="majorHAnsi"/>
        </w:rPr>
        <w:t>kataforeze</w:t>
      </w:r>
      <w:proofErr w:type="spellEnd"/>
      <w:r w:rsidRPr="009F5F7F">
        <w:rPr>
          <w:rFonts w:asciiTheme="majorHAnsi" w:hAnsiTheme="majorHAnsi" w:cstheme="majorHAnsi"/>
        </w:rPr>
        <w:t xml:space="preserve"> oz. min debeline 250 µm po klasičnem postopku v skladu </w:t>
      </w:r>
      <w:r w:rsidRPr="009F5F7F">
        <w:rPr>
          <w:rFonts w:asciiTheme="majorHAnsi" w:hAnsiTheme="majorHAnsi" w:cstheme="majorHAnsi"/>
        </w:rPr>
        <w:lastRenderedPageBreak/>
        <w:t xml:space="preserve">z EN 14901, opremljeni z odgovarjajočimi tesnili EN 6811 in spojnim materialom. Leteča prirobnica mora biti izdelana po ISO 2531.  </w:t>
      </w:r>
    </w:p>
    <w:p w14:paraId="29C2B51F"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Za spajanje dveh ravnih koncev cevi enakih premerov se uporabljajo enojne oziroma dvojne univerzalne spojke za vse kombinacije materialov brez izjem. Spojka za univerzalni spoj mora biti izdelana iz litine GGG 400 z (mehansko razstavljivim spojem), z epoksi zaščitnim premazom minimalnega nanosa 250 µm, pritrdilnim materialom iz nerjavnega jekla in opremljena z odgovarjajočimi NBR tesnili. Varovanje spoja je izvedeno z nazobčanim kovinskim obročem.</w:t>
      </w:r>
    </w:p>
    <w:p w14:paraId="2DAB20A2"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 xml:space="preserve">MEDENINASTE SPOJKE </w:t>
      </w:r>
    </w:p>
    <w:p w14:paraId="190FAD70"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 xml:space="preserve">Medeninaste tlačne spojke za PEHD morajo ustrezati standardu EN 12165. Spojke morajo imeti dvojno tesnitev - dve gumici ter morajo biti hitro montažne izvedbe.   </w:t>
      </w:r>
    </w:p>
    <w:p w14:paraId="097D5937"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 xml:space="preserve">PP SPOJKE </w:t>
      </w:r>
    </w:p>
    <w:p w14:paraId="28D436F3"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 xml:space="preserve">PP tlačne spojke morajo ustrezati standardu DIN 8076-3. </w:t>
      </w:r>
    </w:p>
    <w:p w14:paraId="704CC2F2"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 xml:space="preserve"> POCINKANI FITINGI </w:t>
      </w:r>
    </w:p>
    <w:p w14:paraId="4BDFA05F" w14:textId="77777777" w:rsidR="00C40176" w:rsidRPr="009F5F7F" w:rsidRDefault="00C40176" w:rsidP="00C40176">
      <w:pPr>
        <w:rPr>
          <w:rFonts w:asciiTheme="majorHAnsi" w:hAnsiTheme="majorHAnsi" w:cstheme="majorHAnsi"/>
        </w:rPr>
      </w:pPr>
      <w:r w:rsidRPr="009F5F7F">
        <w:rPr>
          <w:rFonts w:asciiTheme="majorHAnsi" w:hAnsiTheme="majorHAnsi" w:cstheme="majorHAnsi"/>
        </w:rPr>
        <w:t xml:space="preserve">Pocinkani </w:t>
      </w:r>
      <w:proofErr w:type="spellStart"/>
      <w:r w:rsidRPr="009F5F7F">
        <w:rPr>
          <w:rFonts w:asciiTheme="majorHAnsi" w:hAnsiTheme="majorHAnsi" w:cstheme="majorHAnsi"/>
        </w:rPr>
        <w:t>fitingi</w:t>
      </w:r>
      <w:proofErr w:type="spellEnd"/>
      <w:r w:rsidRPr="009F5F7F">
        <w:rPr>
          <w:rFonts w:asciiTheme="majorHAnsi" w:hAnsiTheme="majorHAnsi" w:cstheme="majorHAnsi"/>
        </w:rPr>
        <w:t xml:space="preserve"> morajo biti izdelani iz bele temprane litine. Ustrezati morajo standardu  SIST EN 10242/A2. Pocinkani material se ne sme vgrajevati </w:t>
      </w:r>
      <w:r w:rsidR="00BE2308">
        <w:rPr>
          <w:rFonts w:asciiTheme="majorHAnsi" w:hAnsiTheme="majorHAnsi" w:cstheme="majorHAnsi"/>
        </w:rPr>
        <w:t>direktno</w:t>
      </w:r>
      <w:r w:rsidRPr="009F5F7F">
        <w:rPr>
          <w:rFonts w:asciiTheme="majorHAnsi" w:hAnsiTheme="majorHAnsi" w:cstheme="majorHAnsi"/>
        </w:rPr>
        <w:t xml:space="preserve"> v zemljo.</w:t>
      </w:r>
    </w:p>
    <w:p w14:paraId="5D182A10"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SEKTORSKI ZASUNI</w:t>
      </w:r>
    </w:p>
    <w:p w14:paraId="03128195"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Sektorski zasuni z </w:t>
      </w:r>
      <w:proofErr w:type="spellStart"/>
      <w:r w:rsidRPr="009F5F7F">
        <w:rPr>
          <w:rFonts w:asciiTheme="majorHAnsi" w:hAnsiTheme="majorHAnsi" w:cstheme="majorHAnsi"/>
        </w:rPr>
        <w:t>vgradbenimi</w:t>
      </w:r>
      <w:proofErr w:type="spellEnd"/>
      <w:r w:rsidRPr="009F5F7F">
        <w:rPr>
          <w:rFonts w:asciiTheme="majorHAnsi" w:hAnsiTheme="majorHAnsi" w:cstheme="majorHAnsi"/>
        </w:rPr>
        <w:t xml:space="preserve"> garniturami so vgrajeni v odcepih in na prevezavah na vseh vozliščih. Označbe podzemnih ventilov se izvede s standardnimi označevalnimi tablicami SIST 1005, nameščeni na AL stebričkih.</w:t>
      </w:r>
    </w:p>
    <w:p w14:paraId="7801D577" w14:textId="77777777" w:rsidR="00C40176" w:rsidRPr="009F5F7F" w:rsidRDefault="00C40176" w:rsidP="00AC5231">
      <w:pPr>
        <w:pStyle w:val="Odstavekseznama"/>
        <w:numPr>
          <w:ilvl w:val="1"/>
          <w:numId w:val="12"/>
        </w:numPr>
        <w:spacing w:before="240"/>
        <w:ind w:left="541"/>
        <w:contextualSpacing w:val="0"/>
        <w:rPr>
          <w:rFonts w:asciiTheme="majorHAnsi" w:eastAsiaTheme="majorEastAsia" w:hAnsiTheme="majorHAnsi" w:cstheme="majorHAnsi"/>
          <w:color w:val="1F3763" w:themeColor="accent1" w:themeShade="7F"/>
          <w:sz w:val="24"/>
          <w:szCs w:val="24"/>
        </w:rPr>
      </w:pPr>
      <w:r w:rsidRPr="009F5F7F">
        <w:rPr>
          <w:rFonts w:asciiTheme="majorHAnsi" w:eastAsiaTheme="majorEastAsia" w:hAnsiTheme="majorHAnsi" w:cstheme="majorHAnsi"/>
          <w:color w:val="1F3763" w:themeColor="accent1" w:themeShade="7F"/>
          <w:sz w:val="24"/>
          <w:szCs w:val="24"/>
        </w:rPr>
        <w:t>Polaganje cevovoda</w:t>
      </w:r>
    </w:p>
    <w:p w14:paraId="79673A1A"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Pred pričetkom gradnje je potrebno na mestih, kjer pričakujemo promet pešcev, kolesarjev in ostalih vozil, zavarovati gradbišče z ustreznimi zaščitnimi ograjami in signalizacijo, kot je navedeno v predpisih o varstvu pri gradbenem delu. </w:t>
      </w:r>
    </w:p>
    <w:p w14:paraId="082D02BE"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 Trasa predvidenega vodovoda poteka v območju </w:t>
      </w:r>
      <w:proofErr w:type="spellStart"/>
      <w:r w:rsidRPr="009F5F7F">
        <w:rPr>
          <w:rFonts w:asciiTheme="majorHAnsi" w:hAnsiTheme="majorHAnsi" w:cstheme="majorHAnsi"/>
        </w:rPr>
        <w:t>povoznih</w:t>
      </w:r>
      <w:proofErr w:type="spellEnd"/>
      <w:r w:rsidRPr="009F5F7F">
        <w:rPr>
          <w:rFonts w:asciiTheme="majorHAnsi" w:hAnsiTheme="majorHAnsi" w:cstheme="majorHAnsi"/>
        </w:rPr>
        <w:t xml:space="preserve"> površin in zasebnih zelenih in utrjenih površinah. </w:t>
      </w:r>
    </w:p>
    <w:p w14:paraId="41CED9E9"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 </w:t>
      </w:r>
    </w:p>
    <w:p w14:paraId="378AA3E6"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Pri izkopu humusa je potrebno humus deponirati ločeno od ostalega izkopanega materiala, da se material ne meša. Po končani gradnji je potrebno urediti </w:t>
      </w:r>
      <w:proofErr w:type="spellStart"/>
      <w:r w:rsidRPr="009F5F7F">
        <w:rPr>
          <w:rFonts w:asciiTheme="majorHAnsi" w:hAnsiTheme="majorHAnsi" w:cstheme="majorHAnsi"/>
        </w:rPr>
        <w:t>humusirane</w:t>
      </w:r>
      <w:proofErr w:type="spellEnd"/>
      <w:r w:rsidRPr="009F5F7F">
        <w:rPr>
          <w:rFonts w:asciiTheme="majorHAnsi" w:hAnsiTheme="majorHAnsi" w:cstheme="majorHAnsi"/>
        </w:rPr>
        <w:t xml:space="preserve"> površine (zelenice, travnik, vrt ) v prvotno stanje.</w:t>
      </w:r>
    </w:p>
    <w:p w14:paraId="5CBE89BE"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Varovati je potrebno obstoječe ograje, robnike, rešetke ob izkopu; ob eventualni poškodbi jih je potrebno obnoviti in vzpostaviti prvotno stanje. Obnoviti je potrebno tudi cestne požiralnike in požiralniške zveze, če se poškodujejo med gradnjo. </w:t>
      </w:r>
    </w:p>
    <w:p w14:paraId="14B71A0A"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 Naklon brežine izkopa  bo 70° v kolikor bodo geomehanske karakteristike to dopuščale, približno 1,20 m globine. Naklon izkopa določi geomehanik v skladu z ogledom na terenu. Po strojnem in ročnem izkopu jarka bo potrebno enakomerno splanirati dno v projektiranem padcu (±3 cm), z odstranitvijo grobih ostrih kamnov. Planiranje terena okoli objekta, kakor tudi dna jarkov za cevovode ali temeljev objekta, mora biti izvršeno do zahtevane točnosti po popisu del.  </w:t>
      </w:r>
    </w:p>
    <w:p w14:paraId="4F6EA735"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lastRenderedPageBreak/>
        <w:t xml:space="preserve"> Ves odkopani material je potrebno pri odkopu v predvidenem cestnem telesu sproti odvažati oz. deponirati na začasni deponiji tako, da ne ovira prometa.</w:t>
      </w:r>
    </w:p>
    <w:p w14:paraId="63117139"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Cevi se položijo na podlago iz peska, plast debeline 10 cm, granulacije 4-8 mm. Zasip s peskom se izvede do višine 30 cm nad temenom cevi z ročnim utrjevanjem. Na razdalji 30 cm nad cevjo se položi opozorilni trak. Kjer se vodovodne cevi nahajajo v cestnem telesu se jarek zasipava z drobljencem 0 – 60 mm, kjer izven, se zasipava z izbranim materialom od izkopa, s </w:t>
      </w:r>
      <w:proofErr w:type="spellStart"/>
      <w:r w:rsidRPr="009F5F7F">
        <w:rPr>
          <w:rFonts w:asciiTheme="majorHAnsi" w:hAnsiTheme="majorHAnsi" w:cstheme="majorHAnsi"/>
        </w:rPr>
        <w:t>komprimiranjem</w:t>
      </w:r>
      <w:proofErr w:type="spellEnd"/>
      <w:r w:rsidRPr="009F5F7F">
        <w:rPr>
          <w:rFonts w:asciiTheme="majorHAnsi" w:hAnsiTheme="majorHAnsi" w:cstheme="majorHAnsi"/>
        </w:rPr>
        <w:t xml:space="preserve"> v plasteh po največ 30 cm do končne višine zemeljskega planuma posteljice ceste in ga je potrebno enakomerno splanirati v projektiranem padcu (±3 cm), da ne pride do poškodbe armatur na cevi. Izbor materiala in način izvajanja zasipa jarkov za cevovode pod prometnimi površinami, se določi po predhodnem dogovoru z nadzornim organom in v soglasju z naročnikom. Po končanih delih se prizadete površine uredi v prvotno stanje. Cevovod polagati in spajati strogo po navodilih proizvajalca cevi in v projektirani niveleti.</w:t>
      </w:r>
    </w:p>
    <w:p w14:paraId="2F3170CC"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Prenašanje cevi se izvaja na predpisan način proizvajalca cevi ( z gurtnami) tako, da pri tem ne nastanejo poškodbe notranje ali zunanje zaščite. V kolikor pride do poškodbe je le te potrebno sanirati v skladu z navodili proizvajalca cevi.</w:t>
      </w:r>
    </w:p>
    <w:p w14:paraId="16C11AD4"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V primeru razreza cevi je le te potrebno rezati v skladu z navodili proizvajalca cevi. Predvsem je potrebno paziti, da je </w:t>
      </w:r>
      <w:proofErr w:type="spellStart"/>
      <w:r w:rsidRPr="009F5F7F">
        <w:rPr>
          <w:rFonts w:asciiTheme="majorHAnsi" w:hAnsiTheme="majorHAnsi" w:cstheme="majorHAnsi"/>
        </w:rPr>
        <w:t>odrez</w:t>
      </w:r>
      <w:proofErr w:type="spellEnd"/>
      <w:r w:rsidRPr="009F5F7F">
        <w:rPr>
          <w:rFonts w:asciiTheme="majorHAnsi" w:hAnsiTheme="majorHAnsi" w:cstheme="majorHAnsi"/>
        </w:rPr>
        <w:t xml:space="preserve"> raven, rob cevi pa pravilno zaokrožen. V primeru </w:t>
      </w:r>
      <w:proofErr w:type="spellStart"/>
      <w:r w:rsidRPr="009F5F7F">
        <w:rPr>
          <w:rFonts w:asciiTheme="majorHAnsi" w:hAnsiTheme="majorHAnsi" w:cstheme="majorHAnsi"/>
        </w:rPr>
        <w:t>odreza</w:t>
      </w:r>
      <w:proofErr w:type="spellEnd"/>
      <w:r w:rsidRPr="009F5F7F">
        <w:rPr>
          <w:rFonts w:asciiTheme="majorHAnsi" w:hAnsiTheme="majorHAnsi" w:cstheme="majorHAnsi"/>
        </w:rPr>
        <w:t xml:space="preserve"> repa cevi je potrebno spoj cevi zavarovati proti izvleku s posebnim steznim obročem.</w:t>
      </w:r>
    </w:p>
    <w:p w14:paraId="092EECE5"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Stikanje cevi in </w:t>
      </w:r>
      <w:proofErr w:type="spellStart"/>
      <w:r w:rsidRPr="009F5F7F">
        <w:rPr>
          <w:rFonts w:asciiTheme="majorHAnsi" w:hAnsiTheme="majorHAnsi" w:cstheme="majorHAnsi"/>
        </w:rPr>
        <w:t>fazonskih</w:t>
      </w:r>
      <w:proofErr w:type="spellEnd"/>
      <w:r w:rsidRPr="009F5F7F">
        <w:rPr>
          <w:rFonts w:asciiTheme="majorHAnsi" w:hAnsiTheme="majorHAnsi" w:cstheme="majorHAnsi"/>
        </w:rPr>
        <w:t xml:space="preserve"> kosov se mora izvajati s posebno napravo namenjeno za spajanje. Po navodilih proizvajalca cevi spajanje cevi nad DN 125 mm, z gradbeno mehanizacijo ni dovoljeno.</w:t>
      </w:r>
    </w:p>
    <w:p w14:paraId="6842B14E"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Vse stike odcepnih kosov in kolen se izvede s spajanjem po sistemu Vi (VRS) – proti izvlečenju.</w:t>
      </w:r>
    </w:p>
    <w:p w14:paraId="6198EC4E"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Kjer so stiki odcepnih kosov in kolen izvedeni proti izvlačenju – VRS, kolena ni potrebno dodatno sidrati.</w:t>
      </w:r>
    </w:p>
    <w:p w14:paraId="42AE468D"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Vsi spojni elementi – vijaki in matice morajo biti standardne izvedbe in zaščiteni proti rjavenju – </w:t>
      </w:r>
      <w:proofErr w:type="spellStart"/>
      <w:r w:rsidRPr="009F5F7F">
        <w:rPr>
          <w:rFonts w:asciiTheme="majorHAnsi" w:hAnsiTheme="majorHAnsi" w:cstheme="majorHAnsi"/>
        </w:rPr>
        <w:t>galvanzirani</w:t>
      </w:r>
      <w:proofErr w:type="spellEnd"/>
      <w:r w:rsidRPr="009F5F7F">
        <w:rPr>
          <w:rFonts w:asciiTheme="majorHAnsi" w:hAnsiTheme="majorHAnsi" w:cstheme="majorHAnsi"/>
        </w:rPr>
        <w:t>. Prav tako morajo biti standardna tudi tesnila.</w:t>
      </w:r>
    </w:p>
    <w:p w14:paraId="32D55D60" w14:textId="77777777" w:rsidR="00C40176" w:rsidRPr="009F5F7F" w:rsidRDefault="00303273" w:rsidP="00303273">
      <w:pPr>
        <w:rPr>
          <w:rFonts w:asciiTheme="majorHAnsi" w:hAnsiTheme="majorHAnsi" w:cstheme="majorHAnsi"/>
        </w:rPr>
      </w:pPr>
      <w:r w:rsidRPr="009F5F7F">
        <w:rPr>
          <w:rFonts w:asciiTheme="majorHAnsi" w:hAnsiTheme="majorHAnsi" w:cstheme="majorHAnsi"/>
        </w:rPr>
        <w:t>Pred začetkom montažnih del, morata nadzorni organ in pooblaščeni predstavnik upravljavca vodovoda pri izvajalcu montažnih del preveriti ustreznost materiala, ki ga namerava vgraditi.</w:t>
      </w:r>
    </w:p>
    <w:p w14:paraId="3E6BF0A9"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Organizacijo dela na gradbišču je potrebno  prilagoditi težavnostni stopnji, pri vgradnji navedenih materialov in navodilih proizvajalca. Vodovodne cevi, armature in elementi vodovoda so sorazmerno težki, zato bo pri montaži teh potrebna pomoč ustrezne opreme in gradbene mehanizacije.</w:t>
      </w:r>
    </w:p>
    <w:p w14:paraId="4DFC537E"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Vse cevovode je potrebno označiti z indikatorskim trakom, zasune, hidrante in odzračevalne garniture pa s tablicami, pritrjenimi na drogove ali bližnje objekte. Označevanje vodovodnih armatur bo tako razpoznavno za gasilsko brigado in upravljavca vodovodnega omrežja. </w:t>
      </w:r>
    </w:p>
    <w:p w14:paraId="641BE947" w14:textId="77777777" w:rsidR="00C40176" w:rsidRPr="009F5F7F" w:rsidRDefault="00303273" w:rsidP="00303273">
      <w:pPr>
        <w:rPr>
          <w:rFonts w:asciiTheme="majorHAnsi" w:hAnsiTheme="majorHAnsi" w:cstheme="majorHAnsi"/>
        </w:rPr>
      </w:pPr>
      <w:r w:rsidRPr="009F5F7F">
        <w:rPr>
          <w:rFonts w:asciiTheme="majorHAnsi" w:hAnsiTheme="majorHAnsi" w:cstheme="majorHAnsi"/>
        </w:rPr>
        <w:t xml:space="preserve"> Vsa dela so izvajalci dolžni izvajati v skladu s projektno dokumentacijo in predpisi, pravili stroke in dobrimi poslovnimi običaji, vestno in odgovorno.</w:t>
      </w:r>
    </w:p>
    <w:p w14:paraId="1DD14733"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Pri celotni trasi je pri izvedbi potrebno paziti na ostale komunalne vode, </w:t>
      </w:r>
      <w:proofErr w:type="spellStart"/>
      <w:r w:rsidRPr="009F5F7F">
        <w:rPr>
          <w:rFonts w:asciiTheme="majorHAnsi" w:hAnsiTheme="majorHAnsi" w:cstheme="majorHAnsi"/>
        </w:rPr>
        <w:t>t.j</w:t>
      </w:r>
      <w:proofErr w:type="spellEnd"/>
      <w:r w:rsidRPr="009F5F7F">
        <w:rPr>
          <w:rFonts w:asciiTheme="majorHAnsi" w:hAnsiTheme="majorHAnsi" w:cstheme="majorHAnsi"/>
        </w:rPr>
        <w:t xml:space="preserve">. eventualnem prečkanju fekalne in meteorne kanalizacije, TK vodov in elektrovodov. </w:t>
      </w:r>
    </w:p>
    <w:p w14:paraId="00A5336B"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 Tekom izvedbe mora izvajalec voditi gradbeni dnevnik in gradbeno knjigo. Za vsa dokazila, ki se jih opravlja tekom izvajanja, je potreben vpis v gradbeni dnevnik. Rezultati morajo biti na voljo nadzoru in projektantu za ustrezno izvrševanje strokovnega nadzora in sprotne kontrole kvalitete izvedbe. O vseh odstopanjih od projektne dokumentacije morajo biti obveščeni vsi sodelujoči v gradnji (izvajalci, </w:t>
      </w:r>
      <w:r w:rsidRPr="009F5F7F">
        <w:rPr>
          <w:rFonts w:asciiTheme="majorHAnsi" w:hAnsiTheme="majorHAnsi" w:cstheme="majorHAnsi"/>
        </w:rPr>
        <w:lastRenderedPageBreak/>
        <w:t xml:space="preserve">nadzor, projektanti in investitor). Na osnovi skladnega sodelovanja in pravočasnega medsebojnega obveščanja bo možno dela izvesti kvalitetno in v dogovorjenih rokih. </w:t>
      </w:r>
    </w:p>
    <w:p w14:paraId="5CB232B6" w14:textId="77777777" w:rsidR="00303273" w:rsidRPr="009F5F7F" w:rsidRDefault="00303273" w:rsidP="00303273">
      <w:pPr>
        <w:rPr>
          <w:rFonts w:asciiTheme="majorHAnsi" w:hAnsiTheme="majorHAnsi" w:cstheme="majorHAnsi"/>
        </w:rPr>
      </w:pPr>
      <w:r w:rsidRPr="009F5F7F">
        <w:rPr>
          <w:rFonts w:asciiTheme="majorHAnsi" w:hAnsiTheme="majorHAnsi" w:cstheme="majorHAnsi"/>
        </w:rPr>
        <w:t xml:space="preserve"> Po končani izvedbi je potrebno izdelati projekt izvedenih del (PID) in pripraviti vsa sprotna poročila o kvaliteti vgrajenih materialov, elementov in izvedenih del.</w:t>
      </w:r>
    </w:p>
    <w:p w14:paraId="3B505BB7" w14:textId="77777777" w:rsidR="007E5BF7" w:rsidRPr="009F5F7F" w:rsidRDefault="007E5BF7" w:rsidP="00AC5231">
      <w:pPr>
        <w:pStyle w:val="Odstavekseznama"/>
        <w:numPr>
          <w:ilvl w:val="1"/>
          <w:numId w:val="12"/>
        </w:numPr>
        <w:spacing w:before="240"/>
        <w:ind w:left="541"/>
        <w:contextualSpacing w:val="0"/>
        <w:rPr>
          <w:rFonts w:asciiTheme="majorHAnsi" w:eastAsiaTheme="majorEastAsia" w:hAnsiTheme="majorHAnsi" w:cstheme="majorHAnsi"/>
          <w:color w:val="1F3763" w:themeColor="accent1" w:themeShade="7F"/>
          <w:sz w:val="24"/>
          <w:szCs w:val="24"/>
        </w:rPr>
      </w:pPr>
      <w:r w:rsidRPr="009F5F7F">
        <w:rPr>
          <w:rFonts w:asciiTheme="majorHAnsi" w:eastAsiaTheme="majorEastAsia" w:hAnsiTheme="majorHAnsi" w:cstheme="majorHAnsi"/>
          <w:color w:val="1F3763" w:themeColor="accent1" w:themeShade="7F"/>
          <w:sz w:val="24"/>
          <w:szCs w:val="24"/>
        </w:rPr>
        <w:t>Tlačni preizkus cevovoda in dezinfekcija</w:t>
      </w:r>
    </w:p>
    <w:p w14:paraId="14DB5A7E" w14:textId="77777777" w:rsidR="007E5BF7" w:rsidRPr="009F5F7F" w:rsidRDefault="007E5BF7" w:rsidP="007E5BF7">
      <w:pPr>
        <w:rPr>
          <w:rFonts w:asciiTheme="majorHAnsi" w:hAnsiTheme="majorHAnsi" w:cstheme="majorHAnsi"/>
        </w:rPr>
      </w:pPr>
      <w:r w:rsidRPr="009F5F7F">
        <w:rPr>
          <w:rFonts w:asciiTheme="majorHAnsi" w:hAnsiTheme="majorHAnsi" w:cstheme="majorHAnsi"/>
        </w:rPr>
        <w:t xml:space="preserve">Tlačni preizkus cevovoda in dezinfekcijo se izvede po standardu SIST EN 805. Tlačni preizkus je časovno in tehnološko določen postopek, s katerim se preverja vodotesnost in kakovost zgrajenega cevovoda. </w:t>
      </w:r>
    </w:p>
    <w:p w14:paraId="3E2B538A" w14:textId="77777777" w:rsidR="007E5BF7" w:rsidRPr="009F5F7F" w:rsidRDefault="007E5BF7" w:rsidP="007E5BF7">
      <w:pPr>
        <w:rPr>
          <w:rFonts w:asciiTheme="majorHAnsi" w:hAnsiTheme="majorHAnsi" w:cstheme="majorHAnsi"/>
        </w:rPr>
      </w:pPr>
      <w:r w:rsidRPr="009F5F7F">
        <w:rPr>
          <w:rFonts w:asciiTheme="majorHAnsi" w:hAnsiTheme="majorHAnsi" w:cstheme="majorHAnsi"/>
        </w:rPr>
        <w:t xml:space="preserve"> Tlačni preizkus se mora opraviti na vsakem novozgrajenem cevovodu. O uspešno opravljenem tlačnem preizkusu se napiše zapisnik, ki ga morata podpisati nadzorni organ in vodja gradbišča. Zapisnik je sestavni del investicijsko-tehnične dokumentacije. </w:t>
      </w:r>
    </w:p>
    <w:p w14:paraId="1F309EB7" w14:textId="77777777" w:rsidR="007E5BF7" w:rsidRPr="009F5F7F" w:rsidRDefault="007E5BF7" w:rsidP="007E5BF7">
      <w:pPr>
        <w:rPr>
          <w:rFonts w:asciiTheme="majorHAnsi" w:hAnsiTheme="majorHAnsi" w:cstheme="majorHAnsi"/>
        </w:rPr>
      </w:pPr>
      <w:r w:rsidRPr="009F5F7F">
        <w:rPr>
          <w:rFonts w:asciiTheme="majorHAnsi" w:hAnsiTheme="majorHAnsi" w:cstheme="majorHAnsi"/>
        </w:rPr>
        <w:t xml:space="preserve"> Navodila za preizkusni tlak, trajanje preizkusa ter dovoljen padec tlaka so podana v SIST EN 805.</w:t>
      </w:r>
    </w:p>
    <w:p w14:paraId="27459432" w14:textId="77777777" w:rsidR="007E5BF7" w:rsidRPr="00594550" w:rsidRDefault="007E5BF7" w:rsidP="007E5BF7">
      <w:pPr>
        <w:rPr>
          <w:rFonts w:asciiTheme="majorHAnsi" w:hAnsiTheme="majorHAnsi" w:cstheme="majorHAnsi"/>
        </w:rPr>
      </w:pPr>
      <w:r w:rsidRPr="009F5F7F">
        <w:rPr>
          <w:rFonts w:asciiTheme="majorHAnsi" w:hAnsiTheme="majorHAnsi" w:cstheme="majorHAnsi"/>
        </w:rPr>
        <w:t xml:space="preserve">Dezinfekcijo cevovoda, odvzem vzorcev in analizo opravi organizacija, ki je strokovno ustrezno usposobljena. Uspešno opravljena </w:t>
      </w:r>
      <w:r w:rsidRPr="00594550">
        <w:rPr>
          <w:rFonts w:asciiTheme="majorHAnsi" w:hAnsiTheme="majorHAnsi" w:cstheme="majorHAnsi"/>
        </w:rPr>
        <w:t>analiza vode je pogoj za spuščanje cevovoda v obratovanje. Zapisnik o dezinfekciji ter poročilo o analizi vode mora biti priloženo investitorju ob prevzemu objekta.</w:t>
      </w:r>
    </w:p>
    <w:p w14:paraId="2E56260E" w14:textId="77777777" w:rsidR="00BA3A91" w:rsidRDefault="00BA3A91" w:rsidP="00BB44C0">
      <w:pPr>
        <w:ind w:left="360"/>
        <w:rPr>
          <w:rFonts w:asciiTheme="majorHAnsi" w:hAnsiTheme="majorHAnsi" w:cstheme="majorHAnsi"/>
        </w:rPr>
      </w:pPr>
    </w:p>
    <w:p w14:paraId="7CA0DCC0" w14:textId="77777777" w:rsidR="00BA3A91" w:rsidRDefault="00BA3A91" w:rsidP="00BB44C0">
      <w:pPr>
        <w:ind w:left="360"/>
        <w:rPr>
          <w:rFonts w:asciiTheme="majorHAnsi" w:hAnsiTheme="majorHAnsi" w:cstheme="majorHAnsi"/>
        </w:rPr>
      </w:pPr>
    </w:p>
    <w:p w14:paraId="6C1E3D5A" w14:textId="77777777" w:rsidR="00BA3A91" w:rsidRDefault="00BA3A91" w:rsidP="00BB44C0">
      <w:pPr>
        <w:ind w:left="360"/>
        <w:rPr>
          <w:rFonts w:asciiTheme="majorHAnsi" w:hAnsiTheme="majorHAnsi" w:cstheme="majorHAnsi"/>
        </w:rPr>
      </w:pPr>
    </w:p>
    <w:p w14:paraId="1AACE983" w14:textId="77777777" w:rsidR="00BA3A91" w:rsidRDefault="00BA3A91" w:rsidP="00BB44C0">
      <w:pPr>
        <w:ind w:left="360"/>
        <w:rPr>
          <w:rFonts w:asciiTheme="majorHAnsi" w:hAnsiTheme="majorHAnsi" w:cstheme="majorHAnsi"/>
        </w:rPr>
      </w:pPr>
    </w:p>
    <w:p w14:paraId="32BE5527" w14:textId="77777777" w:rsidR="00BA3A91" w:rsidRDefault="00BA3A91" w:rsidP="00BB44C0">
      <w:pPr>
        <w:ind w:left="360"/>
        <w:rPr>
          <w:rFonts w:asciiTheme="majorHAnsi" w:hAnsiTheme="majorHAnsi" w:cstheme="majorHAnsi"/>
        </w:rPr>
      </w:pPr>
    </w:p>
    <w:p w14:paraId="7AFA6D7C" w14:textId="77777777" w:rsidR="00BA3A91" w:rsidRDefault="00BA3A91" w:rsidP="00BB44C0">
      <w:pPr>
        <w:ind w:left="360"/>
        <w:rPr>
          <w:rFonts w:asciiTheme="majorHAnsi" w:hAnsiTheme="majorHAnsi" w:cstheme="majorHAnsi"/>
        </w:rPr>
      </w:pPr>
    </w:p>
    <w:p w14:paraId="2C27EDCD" w14:textId="2CDACAB3" w:rsidR="00E653CA" w:rsidRPr="00BA3A91" w:rsidRDefault="00E653CA" w:rsidP="00E653CA">
      <w:pPr>
        <w:rPr>
          <w:rFonts w:asciiTheme="majorHAnsi" w:hAnsiTheme="majorHAnsi" w:cstheme="majorHAnsi"/>
        </w:rPr>
      </w:pPr>
    </w:p>
    <w:sectPr w:rsidR="00E653CA" w:rsidRPr="00BA3A91" w:rsidSect="00D259F7">
      <w:headerReference w:type="default"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FFBA9" w14:textId="77777777" w:rsidR="003156E9" w:rsidRDefault="003156E9" w:rsidP="00815B9E">
      <w:pPr>
        <w:spacing w:after="0" w:line="240" w:lineRule="auto"/>
      </w:pPr>
      <w:r>
        <w:separator/>
      </w:r>
    </w:p>
  </w:endnote>
  <w:endnote w:type="continuationSeparator" w:id="0">
    <w:p w14:paraId="216ADC3B" w14:textId="77777777" w:rsidR="003156E9" w:rsidRDefault="003156E9" w:rsidP="00815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3DE43" w14:textId="6700E500" w:rsidR="00E5398D" w:rsidRDefault="00E5398D" w:rsidP="00815B9E">
    <w:pPr>
      <w:pStyle w:val="Noga"/>
      <w:pBdr>
        <w:top w:val="single" w:sz="4" w:space="1" w:color="auto"/>
      </w:pBdr>
      <w:rPr>
        <w:rFonts w:ascii="Arial Narrow" w:hAnsi="Arial Narrow"/>
        <w:sz w:val="18"/>
        <w:szCs w:val="18"/>
      </w:rPr>
    </w:pPr>
    <w:r>
      <w:rPr>
        <w:rFonts w:ascii="Arial Narrow" w:hAnsi="Arial Narrow" w:cs="Arial"/>
        <w:sz w:val="18"/>
        <w:szCs w:val="18"/>
      </w:rPr>
      <w:t xml:space="preserve">Projekt: </w:t>
    </w:r>
    <w:bookmarkStart w:id="65" w:name="_Hlk43202468"/>
    <w:r>
      <w:rPr>
        <w:rFonts w:ascii="Arial Narrow" w:hAnsi="Arial Narrow" w:cs="Arial"/>
        <w:sz w:val="18"/>
        <w:szCs w:val="18"/>
      </w:rPr>
      <w:t>Obnova atletskega stadiona v Brežicah</w:t>
    </w:r>
    <w:bookmarkEnd w:id="65"/>
    <w:r w:rsidRPr="00995116">
      <w:rPr>
        <w:rFonts w:ascii="Arial Narrow" w:hAnsi="Arial Narrow"/>
        <w:sz w:val="18"/>
        <w:szCs w:val="18"/>
      </w:rPr>
      <w:ptab w:relativeTo="margin" w:alignment="center" w:leader="none"/>
    </w:r>
    <w:r w:rsidRPr="00995116">
      <w:rPr>
        <w:rFonts w:ascii="Arial Narrow" w:hAnsi="Arial Narrow"/>
        <w:sz w:val="18"/>
        <w:szCs w:val="18"/>
      </w:rPr>
      <w:ptab w:relativeTo="margin" w:alignment="right" w:leader="none"/>
    </w:r>
    <w:r>
      <w:rPr>
        <w:rFonts w:ascii="Arial Narrow" w:hAnsi="Arial Narrow"/>
        <w:sz w:val="18"/>
        <w:szCs w:val="18"/>
      </w:rPr>
      <w:t xml:space="preserve">stran </w:t>
    </w:r>
    <w:r w:rsidRPr="00995116">
      <w:rPr>
        <w:rFonts w:ascii="Arial Narrow" w:hAnsi="Arial Narrow"/>
        <w:sz w:val="18"/>
        <w:szCs w:val="18"/>
      </w:rPr>
      <w:fldChar w:fldCharType="begin"/>
    </w:r>
    <w:r w:rsidRPr="00995116">
      <w:rPr>
        <w:rFonts w:ascii="Arial Narrow" w:hAnsi="Arial Narrow"/>
        <w:sz w:val="18"/>
        <w:szCs w:val="18"/>
      </w:rPr>
      <w:instrText>PAGE   \* MERGEFORMAT</w:instrText>
    </w:r>
    <w:r w:rsidRPr="00995116">
      <w:rPr>
        <w:rFonts w:ascii="Arial Narrow" w:hAnsi="Arial Narrow"/>
        <w:sz w:val="18"/>
        <w:szCs w:val="18"/>
      </w:rPr>
      <w:fldChar w:fldCharType="separate"/>
    </w:r>
    <w:r>
      <w:rPr>
        <w:rFonts w:ascii="Arial Narrow" w:hAnsi="Arial Narrow"/>
        <w:sz w:val="18"/>
        <w:szCs w:val="18"/>
      </w:rPr>
      <w:t>1</w:t>
    </w:r>
    <w:r w:rsidRPr="00995116">
      <w:rPr>
        <w:rFonts w:ascii="Arial Narrow" w:hAnsi="Arial Narrow"/>
        <w:sz w:val="18"/>
        <w:szCs w:val="18"/>
      </w:rPr>
      <w:fldChar w:fldCharType="end"/>
    </w:r>
  </w:p>
  <w:p w14:paraId="1C125D00" w14:textId="05BC7E15" w:rsidR="00E5398D" w:rsidRPr="00995116" w:rsidRDefault="00E5398D" w:rsidP="00815B9E">
    <w:pPr>
      <w:pStyle w:val="Noga"/>
      <w:pBdr>
        <w:top w:val="single" w:sz="4" w:space="1" w:color="auto"/>
      </w:pBdr>
      <w:rPr>
        <w:rFonts w:ascii="Arial Narrow" w:hAnsi="Arial Narrow"/>
        <w:sz w:val="18"/>
        <w:szCs w:val="18"/>
      </w:rPr>
    </w:pPr>
    <w:r>
      <w:rPr>
        <w:rFonts w:ascii="Arial Narrow" w:hAnsi="Arial Narrow"/>
        <w:sz w:val="18"/>
        <w:szCs w:val="18"/>
      </w:rPr>
      <w:tab/>
    </w:r>
    <w:r>
      <w:rPr>
        <w:rFonts w:ascii="Arial Narrow" w:hAnsi="Arial Narrow"/>
        <w:sz w:val="18"/>
        <w:szCs w:val="18"/>
      </w:rPr>
      <w:tab/>
      <w:t>faza: PZI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96D19" w14:textId="77777777" w:rsidR="003156E9" w:rsidRDefault="003156E9" w:rsidP="00815B9E">
      <w:pPr>
        <w:spacing w:after="0" w:line="240" w:lineRule="auto"/>
      </w:pPr>
      <w:r>
        <w:separator/>
      </w:r>
    </w:p>
  </w:footnote>
  <w:footnote w:type="continuationSeparator" w:id="0">
    <w:p w14:paraId="0A828672" w14:textId="77777777" w:rsidR="003156E9" w:rsidRDefault="003156E9" w:rsidP="00815B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B2CE2" w14:textId="055ACA5D" w:rsidR="00E5398D" w:rsidRPr="00815B9E" w:rsidRDefault="00E5398D" w:rsidP="00815B9E">
    <w:pPr>
      <w:pStyle w:val="Glava"/>
      <w:pBdr>
        <w:bottom w:val="single" w:sz="4" w:space="1" w:color="auto"/>
      </w:pBdr>
      <w:rPr>
        <w:rFonts w:ascii="Arial Narrow" w:hAnsi="Arial Narrow"/>
        <w:sz w:val="18"/>
        <w:szCs w:val="18"/>
      </w:rPr>
    </w:pPr>
    <w:r w:rsidRPr="00815B9E">
      <w:rPr>
        <w:rFonts w:ascii="Arial Narrow" w:hAnsi="Arial Narrow"/>
        <w:sz w:val="18"/>
        <w:szCs w:val="18"/>
      </w:rPr>
      <w:ptab w:relativeTo="margin" w:alignment="center" w:leader="none"/>
    </w:r>
    <w:r w:rsidRPr="00815B9E">
      <w:rPr>
        <w:rFonts w:ascii="Arial Narrow" w:hAnsi="Arial Narrow" w:cs="Arial"/>
        <w:sz w:val="18"/>
        <w:szCs w:val="18"/>
      </w:rPr>
      <w:t xml:space="preserve"> </w:t>
    </w:r>
    <w:r>
      <w:rPr>
        <w:rFonts w:ascii="Arial Narrow" w:hAnsi="Arial Narrow" w:cs="Arial"/>
        <w:sz w:val="18"/>
        <w:szCs w:val="18"/>
      </w:rPr>
      <w:t>TEHNIČNO POROČILO</w:t>
    </w:r>
    <w:r w:rsidRPr="00815B9E">
      <w:rPr>
        <w:rFonts w:ascii="Arial Narrow" w:hAnsi="Arial Narrow"/>
        <w:sz w:val="18"/>
        <w:szCs w:val="18"/>
      </w:rPr>
      <w:t xml:space="preserve"> </w:t>
    </w:r>
    <w:r w:rsidRPr="00815B9E">
      <w:rPr>
        <w:rFonts w:ascii="Arial Narrow" w:hAnsi="Arial Narrow"/>
        <w:sz w:val="18"/>
        <w:szCs w:val="18"/>
      </w:rPr>
      <w:ptab w:relativeTo="margin" w:alignment="right" w:leader="none"/>
    </w:r>
    <w:r w:rsidRPr="00FB7B02">
      <w:t xml:space="preserve"> </w:t>
    </w:r>
    <w:proofErr w:type="spellStart"/>
    <w:r w:rsidRPr="00FB7B02">
      <w:rPr>
        <w:rFonts w:ascii="Arial Narrow" w:hAnsi="Arial Narrow"/>
        <w:sz w:val="18"/>
      </w:rPr>
      <w:t>št.proj</w:t>
    </w:r>
    <w:proofErr w:type="spellEnd"/>
    <w:r w:rsidRPr="00FB7B02">
      <w:rPr>
        <w:rFonts w:ascii="Arial Narrow" w:hAnsi="Arial Narrow"/>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D62EC"/>
    <w:multiLevelType w:val="multilevel"/>
    <w:tmpl w:val="9814C60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0B0F79"/>
    <w:multiLevelType w:val="multilevel"/>
    <w:tmpl w:val="9814C60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2907AEC"/>
    <w:multiLevelType w:val="hybridMultilevel"/>
    <w:tmpl w:val="1C4874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4B6540"/>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5A3EE4"/>
    <w:multiLevelType w:val="hybridMultilevel"/>
    <w:tmpl w:val="3C04CFB8"/>
    <w:lvl w:ilvl="0" w:tplc="3E5E2A50">
      <w:start w:val="1"/>
      <w:numFmt w:val="decimal"/>
      <w:lvlText w:val="%1."/>
      <w:lvlJc w:val="left"/>
      <w:pPr>
        <w:ind w:left="720" w:hanging="360"/>
      </w:pPr>
      <w:rPr>
        <w:rFonts w:ascii="Arial Narrow" w:hAnsi="Arial Narrow" w:cstheme="majorHAnsi"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BF727F9"/>
    <w:multiLevelType w:val="hybridMultilevel"/>
    <w:tmpl w:val="8A86D73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FC1122E"/>
    <w:multiLevelType w:val="hybridMultilevel"/>
    <w:tmpl w:val="8CDEBFB2"/>
    <w:lvl w:ilvl="0" w:tplc="B718939E">
      <w:numFmt w:val="bullet"/>
      <w:lvlText w:val="-"/>
      <w:lvlJc w:val="left"/>
      <w:pPr>
        <w:ind w:left="720" w:hanging="360"/>
      </w:pPr>
      <w:rPr>
        <w:rFonts w:ascii="Calibri Light" w:eastAsia="Calibri" w:hAnsi="Calibri Light" w:cs="Calibri Light"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366575"/>
    <w:multiLevelType w:val="hybridMultilevel"/>
    <w:tmpl w:val="D7E28928"/>
    <w:lvl w:ilvl="0" w:tplc="2DEE9208">
      <w:numFmt w:val="bullet"/>
      <w:lvlText w:val="-"/>
      <w:lvlJc w:val="left"/>
      <w:pPr>
        <w:ind w:left="720" w:hanging="360"/>
      </w:pPr>
      <w:rPr>
        <w:rFonts w:ascii="Calibri Light" w:eastAsia="Calibri" w:hAnsi="Calibri Light" w:cs="Calibri Light"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65A2C74"/>
    <w:multiLevelType w:val="multilevel"/>
    <w:tmpl w:val="9814C60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CA46FA"/>
    <w:multiLevelType w:val="multilevel"/>
    <w:tmpl w:val="6794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9B44E0"/>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BD101F"/>
    <w:multiLevelType w:val="multilevel"/>
    <w:tmpl w:val="9814C60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6CF1C74"/>
    <w:multiLevelType w:val="hybridMultilevel"/>
    <w:tmpl w:val="6E9494A0"/>
    <w:lvl w:ilvl="0" w:tplc="06A2DA12">
      <w:start w:val="1"/>
      <w:numFmt w:val="decimal"/>
      <w:lvlText w:val="%1."/>
      <w:lvlJc w:val="left"/>
      <w:pPr>
        <w:ind w:left="1080" w:hanging="360"/>
      </w:pPr>
      <w:rPr>
        <w:rFonts w:hint="default"/>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2782644F"/>
    <w:multiLevelType w:val="multilevel"/>
    <w:tmpl w:val="F26015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8115CAB"/>
    <w:multiLevelType w:val="multilevel"/>
    <w:tmpl w:val="057846F0"/>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0E749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5208FE"/>
    <w:multiLevelType w:val="multilevel"/>
    <w:tmpl w:val="4F7824AA"/>
    <w:lvl w:ilvl="0">
      <w:start w:val="5"/>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38846007"/>
    <w:multiLevelType w:val="hybridMultilevel"/>
    <w:tmpl w:val="8B9452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1610AB"/>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F17588"/>
    <w:multiLevelType w:val="multilevel"/>
    <w:tmpl w:val="AA724F7A"/>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7A5B8A"/>
    <w:multiLevelType w:val="multilevel"/>
    <w:tmpl w:val="0424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5943A2"/>
    <w:multiLevelType w:val="hybridMultilevel"/>
    <w:tmpl w:val="5D1680B2"/>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D062055"/>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793618"/>
    <w:multiLevelType w:val="hybridMultilevel"/>
    <w:tmpl w:val="FE10335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3907CF7"/>
    <w:multiLevelType w:val="singleLevel"/>
    <w:tmpl w:val="209E97C8"/>
    <w:lvl w:ilvl="0">
      <w:start w:val="1"/>
      <w:numFmt w:val="bullet"/>
      <w:lvlText w:val="-"/>
      <w:lvlJc w:val="left"/>
      <w:pPr>
        <w:tabs>
          <w:tab w:val="num" w:pos="360"/>
        </w:tabs>
        <w:ind w:left="360" w:hanging="360"/>
      </w:pPr>
      <w:rPr>
        <w:rFonts w:hint="default"/>
      </w:rPr>
    </w:lvl>
  </w:abstractNum>
  <w:abstractNum w:abstractNumId="25" w15:restartNumberingAfterBreak="0">
    <w:nsid w:val="548534CF"/>
    <w:multiLevelType w:val="hybridMultilevel"/>
    <w:tmpl w:val="C6B0D6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95018B8"/>
    <w:multiLevelType w:val="hybridMultilevel"/>
    <w:tmpl w:val="F73443FE"/>
    <w:lvl w:ilvl="0" w:tplc="83AA84A4">
      <w:start w:val="3"/>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A3251D"/>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81D6D"/>
    <w:multiLevelType w:val="hybridMultilevel"/>
    <w:tmpl w:val="A858AFA2"/>
    <w:lvl w:ilvl="0" w:tplc="1218A056">
      <w:start w:val="1"/>
      <w:numFmt w:val="bullet"/>
      <w:lvlText w:val="-"/>
      <w:lvlJc w:val="left"/>
      <w:pPr>
        <w:ind w:left="405" w:hanging="360"/>
      </w:pPr>
      <w:rPr>
        <w:rFonts w:ascii="Calibri" w:eastAsia="Times New Roman" w:hAnsi="Calibri" w:cs="Calibri"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9" w15:restartNumberingAfterBreak="0">
    <w:nsid w:val="65745A98"/>
    <w:multiLevelType w:val="multilevel"/>
    <w:tmpl w:val="057846F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D15B2C"/>
    <w:multiLevelType w:val="multilevel"/>
    <w:tmpl w:val="0424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8902ABB"/>
    <w:multiLevelType w:val="hybridMultilevel"/>
    <w:tmpl w:val="F334A9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00F5086"/>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1F33FCF"/>
    <w:multiLevelType w:val="hybridMultilevel"/>
    <w:tmpl w:val="56764D3A"/>
    <w:lvl w:ilvl="0" w:tplc="FAB0D206">
      <w:start w:val="189"/>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2881AE6"/>
    <w:multiLevelType w:val="multilevel"/>
    <w:tmpl w:val="9814C60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58A70B2"/>
    <w:multiLevelType w:val="hybridMultilevel"/>
    <w:tmpl w:val="613C9496"/>
    <w:lvl w:ilvl="0" w:tplc="0D70C6B2">
      <w:start w:val="1"/>
      <w:numFmt w:val="bullet"/>
      <w:lvlText w:val="-"/>
      <w:lvlJc w:val="left"/>
      <w:pPr>
        <w:ind w:left="1080" w:hanging="360"/>
      </w:pPr>
      <w:rPr>
        <w:rFonts w:ascii="Courier New" w:hAnsi="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75C147CF"/>
    <w:multiLevelType w:val="hybridMultilevel"/>
    <w:tmpl w:val="4B38069E"/>
    <w:lvl w:ilvl="0" w:tplc="578C0BCC">
      <w:start w:val="1"/>
      <w:numFmt w:val="decimal"/>
      <w:lvlText w:val="%1."/>
      <w:lvlJc w:val="left"/>
      <w:pPr>
        <w:ind w:left="720" w:hanging="360"/>
      </w:pPr>
      <w:rPr>
        <w:rFonts w:asciiTheme="majorHAnsi" w:hAnsiTheme="majorHAnsi" w:cstheme="majorHAnsi"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D8660CC"/>
    <w:multiLevelType w:val="hybridMultilevel"/>
    <w:tmpl w:val="079C5094"/>
    <w:lvl w:ilvl="0" w:tplc="F34E788C">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8" w15:restartNumberingAfterBreak="0">
    <w:nsid w:val="7F844BD6"/>
    <w:multiLevelType w:val="multilevel"/>
    <w:tmpl w:val="057846F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4"/>
  </w:num>
  <w:num w:numId="2">
    <w:abstractNumId w:val="24"/>
  </w:num>
  <w:num w:numId="3">
    <w:abstractNumId w:val="20"/>
  </w:num>
  <w:num w:numId="4">
    <w:abstractNumId w:val="16"/>
  </w:num>
  <w:num w:numId="5">
    <w:abstractNumId w:val="30"/>
  </w:num>
  <w:num w:numId="6">
    <w:abstractNumId w:val="25"/>
  </w:num>
  <w:num w:numId="7">
    <w:abstractNumId w:val="27"/>
  </w:num>
  <w:num w:numId="8">
    <w:abstractNumId w:val="38"/>
  </w:num>
  <w:num w:numId="9">
    <w:abstractNumId w:val="17"/>
  </w:num>
  <w:num w:numId="10">
    <w:abstractNumId w:val="33"/>
  </w:num>
  <w:num w:numId="11">
    <w:abstractNumId w:val="28"/>
  </w:num>
  <w:num w:numId="12">
    <w:abstractNumId w:val="14"/>
  </w:num>
  <w:num w:numId="13">
    <w:abstractNumId w:val="36"/>
  </w:num>
  <w:num w:numId="14">
    <w:abstractNumId w:val="1"/>
  </w:num>
  <w:num w:numId="15">
    <w:abstractNumId w:val="13"/>
  </w:num>
  <w:num w:numId="16">
    <w:abstractNumId w:val="26"/>
  </w:num>
  <w:num w:numId="17">
    <w:abstractNumId w:val="3"/>
  </w:num>
  <w:num w:numId="18">
    <w:abstractNumId w:val="18"/>
  </w:num>
  <w:num w:numId="19">
    <w:abstractNumId w:val="0"/>
  </w:num>
  <w:num w:numId="20">
    <w:abstractNumId w:val="22"/>
  </w:num>
  <w:num w:numId="21">
    <w:abstractNumId w:val="11"/>
  </w:num>
  <w:num w:numId="22">
    <w:abstractNumId w:val="5"/>
  </w:num>
  <w:num w:numId="23">
    <w:abstractNumId w:val="32"/>
  </w:num>
  <w:num w:numId="24">
    <w:abstractNumId w:val="15"/>
  </w:num>
  <w:num w:numId="25">
    <w:abstractNumId w:val="10"/>
  </w:num>
  <w:num w:numId="26">
    <w:abstractNumId w:val="8"/>
  </w:num>
  <w:num w:numId="27">
    <w:abstractNumId w:val="29"/>
  </w:num>
  <w:num w:numId="28">
    <w:abstractNumId w:val="2"/>
  </w:num>
  <w:num w:numId="29">
    <w:abstractNumId w:val="35"/>
  </w:num>
  <w:num w:numId="30">
    <w:abstractNumId w:val="37"/>
  </w:num>
  <w:num w:numId="31">
    <w:abstractNumId w:val="21"/>
  </w:num>
  <w:num w:numId="32">
    <w:abstractNumId w:val="12"/>
  </w:num>
  <w:num w:numId="33">
    <w:abstractNumId w:val="19"/>
  </w:num>
  <w:num w:numId="34">
    <w:abstractNumId w:val="23"/>
  </w:num>
  <w:num w:numId="35">
    <w:abstractNumId w:val="4"/>
  </w:num>
  <w:num w:numId="36">
    <w:abstractNumId w:val="9"/>
  </w:num>
  <w:num w:numId="37">
    <w:abstractNumId w:val="6"/>
  </w:num>
  <w:num w:numId="38">
    <w:abstractNumId w:val="7"/>
  </w:num>
  <w:num w:numId="39">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E87"/>
    <w:rsid w:val="00000B52"/>
    <w:rsid w:val="00002BD1"/>
    <w:rsid w:val="0000504E"/>
    <w:rsid w:val="00005AB5"/>
    <w:rsid w:val="00006B15"/>
    <w:rsid w:val="000150D1"/>
    <w:rsid w:val="00015295"/>
    <w:rsid w:val="00015374"/>
    <w:rsid w:val="00015424"/>
    <w:rsid w:val="0001582E"/>
    <w:rsid w:val="00017852"/>
    <w:rsid w:val="00017A06"/>
    <w:rsid w:val="000212D2"/>
    <w:rsid w:val="00022836"/>
    <w:rsid w:val="00026BF4"/>
    <w:rsid w:val="000304C9"/>
    <w:rsid w:val="00030BB7"/>
    <w:rsid w:val="00032188"/>
    <w:rsid w:val="00032597"/>
    <w:rsid w:val="00040C9A"/>
    <w:rsid w:val="00040D6D"/>
    <w:rsid w:val="000411A6"/>
    <w:rsid w:val="000412E6"/>
    <w:rsid w:val="00045E00"/>
    <w:rsid w:val="000534E7"/>
    <w:rsid w:val="00053765"/>
    <w:rsid w:val="00056450"/>
    <w:rsid w:val="000601BC"/>
    <w:rsid w:val="00071721"/>
    <w:rsid w:val="00072601"/>
    <w:rsid w:val="000735B2"/>
    <w:rsid w:val="0007389D"/>
    <w:rsid w:val="00080536"/>
    <w:rsid w:val="00081280"/>
    <w:rsid w:val="000837EB"/>
    <w:rsid w:val="0008380F"/>
    <w:rsid w:val="00087D56"/>
    <w:rsid w:val="000967B7"/>
    <w:rsid w:val="000A2027"/>
    <w:rsid w:val="000A4629"/>
    <w:rsid w:val="000A7B27"/>
    <w:rsid w:val="000B183E"/>
    <w:rsid w:val="000B3AA0"/>
    <w:rsid w:val="000B3CB0"/>
    <w:rsid w:val="000B4F48"/>
    <w:rsid w:val="000B5B4D"/>
    <w:rsid w:val="000C0283"/>
    <w:rsid w:val="000C093F"/>
    <w:rsid w:val="000C1613"/>
    <w:rsid w:val="000C186C"/>
    <w:rsid w:val="000C7DA4"/>
    <w:rsid w:val="000D089A"/>
    <w:rsid w:val="000D13B0"/>
    <w:rsid w:val="000D2B5B"/>
    <w:rsid w:val="000D389A"/>
    <w:rsid w:val="000D3BBD"/>
    <w:rsid w:val="000E2B46"/>
    <w:rsid w:val="000E38AB"/>
    <w:rsid w:val="000E59BF"/>
    <w:rsid w:val="000F028D"/>
    <w:rsid w:val="000F313A"/>
    <w:rsid w:val="000F7012"/>
    <w:rsid w:val="000F7594"/>
    <w:rsid w:val="001030E1"/>
    <w:rsid w:val="001052EC"/>
    <w:rsid w:val="001066AC"/>
    <w:rsid w:val="0011372E"/>
    <w:rsid w:val="00114CDF"/>
    <w:rsid w:val="00120180"/>
    <w:rsid w:val="001237C1"/>
    <w:rsid w:val="00123F85"/>
    <w:rsid w:val="001251C7"/>
    <w:rsid w:val="00125602"/>
    <w:rsid w:val="001263C5"/>
    <w:rsid w:val="00126D94"/>
    <w:rsid w:val="00131193"/>
    <w:rsid w:val="00131B59"/>
    <w:rsid w:val="00134FFF"/>
    <w:rsid w:val="00145D20"/>
    <w:rsid w:val="00152870"/>
    <w:rsid w:val="0016015D"/>
    <w:rsid w:val="001704D0"/>
    <w:rsid w:val="001727AD"/>
    <w:rsid w:val="00172D24"/>
    <w:rsid w:val="001735BB"/>
    <w:rsid w:val="00173A61"/>
    <w:rsid w:val="00176963"/>
    <w:rsid w:val="00177406"/>
    <w:rsid w:val="0018218B"/>
    <w:rsid w:val="00182402"/>
    <w:rsid w:val="001861C8"/>
    <w:rsid w:val="00191D96"/>
    <w:rsid w:val="00193E76"/>
    <w:rsid w:val="001A0A6B"/>
    <w:rsid w:val="001A1B80"/>
    <w:rsid w:val="001A28B0"/>
    <w:rsid w:val="001A3EBC"/>
    <w:rsid w:val="001A4F9B"/>
    <w:rsid w:val="001A54FC"/>
    <w:rsid w:val="001B347B"/>
    <w:rsid w:val="001B39B4"/>
    <w:rsid w:val="001B40FE"/>
    <w:rsid w:val="001B4EB5"/>
    <w:rsid w:val="001C1457"/>
    <w:rsid w:val="001C1C02"/>
    <w:rsid w:val="001C4A09"/>
    <w:rsid w:val="001E3DD7"/>
    <w:rsid w:val="001E6F63"/>
    <w:rsid w:val="001F22EF"/>
    <w:rsid w:val="001F313F"/>
    <w:rsid w:val="001F42DA"/>
    <w:rsid w:val="001F51B7"/>
    <w:rsid w:val="001F7738"/>
    <w:rsid w:val="0020179F"/>
    <w:rsid w:val="00205DB3"/>
    <w:rsid w:val="0020695E"/>
    <w:rsid w:val="00207019"/>
    <w:rsid w:val="00207D4E"/>
    <w:rsid w:val="00212885"/>
    <w:rsid w:val="0021327D"/>
    <w:rsid w:val="00215355"/>
    <w:rsid w:val="00215929"/>
    <w:rsid w:val="00216E9B"/>
    <w:rsid w:val="002222D4"/>
    <w:rsid w:val="0022454D"/>
    <w:rsid w:val="00232F8D"/>
    <w:rsid w:val="00245FCF"/>
    <w:rsid w:val="0025092D"/>
    <w:rsid w:val="00252CAE"/>
    <w:rsid w:val="0025564B"/>
    <w:rsid w:val="00257CEA"/>
    <w:rsid w:val="00257F4F"/>
    <w:rsid w:val="002605F2"/>
    <w:rsid w:val="002615E7"/>
    <w:rsid w:val="0026163E"/>
    <w:rsid w:val="00265FC8"/>
    <w:rsid w:val="00267EC9"/>
    <w:rsid w:val="00274A1E"/>
    <w:rsid w:val="002762E8"/>
    <w:rsid w:val="002766A4"/>
    <w:rsid w:val="0027768A"/>
    <w:rsid w:val="002953EE"/>
    <w:rsid w:val="00295940"/>
    <w:rsid w:val="002B0722"/>
    <w:rsid w:val="002B26F7"/>
    <w:rsid w:val="002B71B9"/>
    <w:rsid w:val="002B721F"/>
    <w:rsid w:val="002C3F4D"/>
    <w:rsid w:val="002C421A"/>
    <w:rsid w:val="002C4503"/>
    <w:rsid w:val="002C481F"/>
    <w:rsid w:val="002C6151"/>
    <w:rsid w:val="002D116F"/>
    <w:rsid w:val="002D11AD"/>
    <w:rsid w:val="002D6487"/>
    <w:rsid w:val="002E09BD"/>
    <w:rsid w:val="002E27A6"/>
    <w:rsid w:val="002E6BA4"/>
    <w:rsid w:val="002F1082"/>
    <w:rsid w:val="002F24AC"/>
    <w:rsid w:val="0030037C"/>
    <w:rsid w:val="0030267C"/>
    <w:rsid w:val="00302D1F"/>
    <w:rsid w:val="00303040"/>
    <w:rsid w:val="00303273"/>
    <w:rsid w:val="00310035"/>
    <w:rsid w:val="0031096C"/>
    <w:rsid w:val="003156E9"/>
    <w:rsid w:val="003157C2"/>
    <w:rsid w:val="00315A89"/>
    <w:rsid w:val="0031608F"/>
    <w:rsid w:val="003251E1"/>
    <w:rsid w:val="003257CA"/>
    <w:rsid w:val="00327474"/>
    <w:rsid w:val="00331727"/>
    <w:rsid w:val="00333C58"/>
    <w:rsid w:val="0033422B"/>
    <w:rsid w:val="00343E44"/>
    <w:rsid w:val="00344432"/>
    <w:rsid w:val="003446F6"/>
    <w:rsid w:val="00344A44"/>
    <w:rsid w:val="003454BB"/>
    <w:rsid w:val="00346B19"/>
    <w:rsid w:val="00350863"/>
    <w:rsid w:val="00351FE3"/>
    <w:rsid w:val="00357DD4"/>
    <w:rsid w:val="00362ABA"/>
    <w:rsid w:val="0037360D"/>
    <w:rsid w:val="00374546"/>
    <w:rsid w:val="00383CFC"/>
    <w:rsid w:val="00384459"/>
    <w:rsid w:val="003877D4"/>
    <w:rsid w:val="0039172B"/>
    <w:rsid w:val="00391802"/>
    <w:rsid w:val="003947D0"/>
    <w:rsid w:val="003A0FF7"/>
    <w:rsid w:val="003A4132"/>
    <w:rsid w:val="003A62D0"/>
    <w:rsid w:val="003A6C4E"/>
    <w:rsid w:val="003A7BB6"/>
    <w:rsid w:val="003A7F6B"/>
    <w:rsid w:val="003B0EA8"/>
    <w:rsid w:val="003B1986"/>
    <w:rsid w:val="003B5F3C"/>
    <w:rsid w:val="003B5F56"/>
    <w:rsid w:val="003C592C"/>
    <w:rsid w:val="003D46C0"/>
    <w:rsid w:val="003D4714"/>
    <w:rsid w:val="003D543C"/>
    <w:rsid w:val="003E7A0A"/>
    <w:rsid w:val="003F3F08"/>
    <w:rsid w:val="00406EA2"/>
    <w:rsid w:val="004108A6"/>
    <w:rsid w:val="00411C88"/>
    <w:rsid w:val="00421113"/>
    <w:rsid w:val="00422FF5"/>
    <w:rsid w:val="004234D1"/>
    <w:rsid w:val="004237CB"/>
    <w:rsid w:val="004254AB"/>
    <w:rsid w:val="00431689"/>
    <w:rsid w:val="00437688"/>
    <w:rsid w:val="00442AE1"/>
    <w:rsid w:val="00442BD8"/>
    <w:rsid w:val="0044493B"/>
    <w:rsid w:val="0045078F"/>
    <w:rsid w:val="00451883"/>
    <w:rsid w:val="00454C34"/>
    <w:rsid w:val="00461478"/>
    <w:rsid w:val="004618E1"/>
    <w:rsid w:val="00461D64"/>
    <w:rsid w:val="00472A3E"/>
    <w:rsid w:val="00475797"/>
    <w:rsid w:val="00476018"/>
    <w:rsid w:val="00476E9F"/>
    <w:rsid w:val="00477D09"/>
    <w:rsid w:val="00481B9E"/>
    <w:rsid w:val="004906B8"/>
    <w:rsid w:val="00492217"/>
    <w:rsid w:val="00493738"/>
    <w:rsid w:val="00493D8E"/>
    <w:rsid w:val="00497BAE"/>
    <w:rsid w:val="004A06CF"/>
    <w:rsid w:val="004A2E5D"/>
    <w:rsid w:val="004A5EB0"/>
    <w:rsid w:val="004A64D3"/>
    <w:rsid w:val="004A76D5"/>
    <w:rsid w:val="004B0CBD"/>
    <w:rsid w:val="004B4E26"/>
    <w:rsid w:val="004B5671"/>
    <w:rsid w:val="004B74ED"/>
    <w:rsid w:val="004C1AED"/>
    <w:rsid w:val="004C2C3F"/>
    <w:rsid w:val="004D22D1"/>
    <w:rsid w:val="004E466E"/>
    <w:rsid w:val="004E51B0"/>
    <w:rsid w:val="004E7AFB"/>
    <w:rsid w:val="004F7DCB"/>
    <w:rsid w:val="00513E9A"/>
    <w:rsid w:val="005170E8"/>
    <w:rsid w:val="00517BFE"/>
    <w:rsid w:val="00522E0E"/>
    <w:rsid w:val="0052429B"/>
    <w:rsid w:val="005302DB"/>
    <w:rsid w:val="00533FF9"/>
    <w:rsid w:val="00540392"/>
    <w:rsid w:val="00542C04"/>
    <w:rsid w:val="00545703"/>
    <w:rsid w:val="00545C6B"/>
    <w:rsid w:val="00546008"/>
    <w:rsid w:val="00551558"/>
    <w:rsid w:val="0055611B"/>
    <w:rsid w:val="0056132D"/>
    <w:rsid w:val="00561383"/>
    <w:rsid w:val="0056211D"/>
    <w:rsid w:val="00566FB0"/>
    <w:rsid w:val="00570BC3"/>
    <w:rsid w:val="00573532"/>
    <w:rsid w:val="0057376A"/>
    <w:rsid w:val="00573EC6"/>
    <w:rsid w:val="005828FF"/>
    <w:rsid w:val="005905A0"/>
    <w:rsid w:val="00593B3B"/>
    <w:rsid w:val="00594550"/>
    <w:rsid w:val="005A0020"/>
    <w:rsid w:val="005A40CC"/>
    <w:rsid w:val="005A4C2D"/>
    <w:rsid w:val="005B1071"/>
    <w:rsid w:val="005B1D26"/>
    <w:rsid w:val="005B2885"/>
    <w:rsid w:val="005B3E49"/>
    <w:rsid w:val="005B44DC"/>
    <w:rsid w:val="005B4B5F"/>
    <w:rsid w:val="005C022B"/>
    <w:rsid w:val="005C3785"/>
    <w:rsid w:val="005C5256"/>
    <w:rsid w:val="005E40FD"/>
    <w:rsid w:val="005F1764"/>
    <w:rsid w:val="005F4BED"/>
    <w:rsid w:val="006003EA"/>
    <w:rsid w:val="00602B48"/>
    <w:rsid w:val="00604FC1"/>
    <w:rsid w:val="006062F8"/>
    <w:rsid w:val="006067FB"/>
    <w:rsid w:val="00606DB0"/>
    <w:rsid w:val="0060708E"/>
    <w:rsid w:val="00610B83"/>
    <w:rsid w:val="00611381"/>
    <w:rsid w:val="00617296"/>
    <w:rsid w:val="006219C5"/>
    <w:rsid w:val="00623252"/>
    <w:rsid w:val="0062560E"/>
    <w:rsid w:val="006275AF"/>
    <w:rsid w:val="00627A75"/>
    <w:rsid w:val="00632CE2"/>
    <w:rsid w:val="00634CCE"/>
    <w:rsid w:val="00637876"/>
    <w:rsid w:val="006400D1"/>
    <w:rsid w:val="0064254B"/>
    <w:rsid w:val="00643E1B"/>
    <w:rsid w:val="006464FE"/>
    <w:rsid w:val="00651FF4"/>
    <w:rsid w:val="006522F6"/>
    <w:rsid w:val="00654A79"/>
    <w:rsid w:val="00657C28"/>
    <w:rsid w:val="00660180"/>
    <w:rsid w:val="00667C2F"/>
    <w:rsid w:val="00667CFE"/>
    <w:rsid w:val="00667E4C"/>
    <w:rsid w:val="00667E87"/>
    <w:rsid w:val="00670CCF"/>
    <w:rsid w:val="00675A2E"/>
    <w:rsid w:val="00675E5F"/>
    <w:rsid w:val="00675EAF"/>
    <w:rsid w:val="0068222C"/>
    <w:rsid w:val="00684B8D"/>
    <w:rsid w:val="006935E9"/>
    <w:rsid w:val="006A2221"/>
    <w:rsid w:val="006A387D"/>
    <w:rsid w:val="006B2454"/>
    <w:rsid w:val="006B3E17"/>
    <w:rsid w:val="006B600C"/>
    <w:rsid w:val="006C2A51"/>
    <w:rsid w:val="006C2C21"/>
    <w:rsid w:val="006C4297"/>
    <w:rsid w:val="006C734D"/>
    <w:rsid w:val="006D70AF"/>
    <w:rsid w:val="006E42B9"/>
    <w:rsid w:val="006E6B2E"/>
    <w:rsid w:val="006F1D30"/>
    <w:rsid w:val="006F2857"/>
    <w:rsid w:val="006F76E6"/>
    <w:rsid w:val="00703BD4"/>
    <w:rsid w:val="00705641"/>
    <w:rsid w:val="0071086C"/>
    <w:rsid w:val="00712F5C"/>
    <w:rsid w:val="007241E8"/>
    <w:rsid w:val="00726CB2"/>
    <w:rsid w:val="0073048F"/>
    <w:rsid w:val="007326D6"/>
    <w:rsid w:val="00740228"/>
    <w:rsid w:val="007408F4"/>
    <w:rsid w:val="00741DF2"/>
    <w:rsid w:val="0074213C"/>
    <w:rsid w:val="007459CB"/>
    <w:rsid w:val="007508AF"/>
    <w:rsid w:val="00751EBE"/>
    <w:rsid w:val="0075350C"/>
    <w:rsid w:val="007535AA"/>
    <w:rsid w:val="0075376C"/>
    <w:rsid w:val="007540AE"/>
    <w:rsid w:val="0075613A"/>
    <w:rsid w:val="00762B2F"/>
    <w:rsid w:val="00762C65"/>
    <w:rsid w:val="00762FF5"/>
    <w:rsid w:val="00763A4E"/>
    <w:rsid w:val="00771C1F"/>
    <w:rsid w:val="0077360A"/>
    <w:rsid w:val="007740AE"/>
    <w:rsid w:val="007754A4"/>
    <w:rsid w:val="007755CE"/>
    <w:rsid w:val="00776726"/>
    <w:rsid w:val="007772C7"/>
    <w:rsid w:val="00783CB9"/>
    <w:rsid w:val="007868F4"/>
    <w:rsid w:val="0079169A"/>
    <w:rsid w:val="007947F6"/>
    <w:rsid w:val="007A1D50"/>
    <w:rsid w:val="007A3E25"/>
    <w:rsid w:val="007B1FB0"/>
    <w:rsid w:val="007B3610"/>
    <w:rsid w:val="007C2CD0"/>
    <w:rsid w:val="007C2F7A"/>
    <w:rsid w:val="007C475B"/>
    <w:rsid w:val="007C4EC2"/>
    <w:rsid w:val="007C675E"/>
    <w:rsid w:val="007C7718"/>
    <w:rsid w:val="007D5BF5"/>
    <w:rsid w:val="007D606B"/>
    <w:rsid w:val="007D74E8"/>
    <w:rsid w:val="007E02DD"/>
    <w:rsid w:val="007E4E25"/>
    <w:rsid w:val="007E5BF7"/>
    <w:rsid w:val="007E6532"/>
    <w:rsid w:val="007F6781"/>
    <w:rsid w:val="0080158C"/>
    <w:rsid w:val="00803669"/>
    <w:rsid w:val="008054A6"/>
    <w:rsid w:val="00814004"/>
    <w:rsid w:val="00814714"/>
    <w:rsid w:val="00815B9E"/>
    <w:rsid w:val="00822DAC"/>
    <w:rsid w:val="00823629"/>
    <w:rsid w:val="00826298"/>
    <w:rsid w:val="00831E8A"/>
    <w:rsid w:val="008341C1"/>
    <w:rsid w:val="0083523C"/>
    <w:rsid w:val="00835D49"/>
    <w:rsid w:val="008424BE"/>
    <w:rsid w:val="00843B30"/>
    <w:rsid w:val="00844F86"/>
    <w:rsid w:val="00845769"/>
    <w:rsid w:val="00846644"/>
    <w:rsid w:val="00847B79"/>
    <w:rsid w:val="00850F22"/>
    <w:rsid w:val="00861E12"/>
    <w:rsid w:val="0086238F"/>
    <w:rsid w:val="00867D41"/>
    <w:rsid w:val="008871C1"/>
    <w:rsid w:val="00887C24"/>
    <w:rsid w:val="00891A63"/>
    <w:rsid w:val="00892E98"/>
    <w:rsid w:val="00893189"/>
    <w:rsid w:val="00894BBC"/>
    <w:rsid w:val="00897695"/>
    <w:rsid w:val="008A380F"/>
    <w:rsid w:val="008B3220"/>
    <w:rsid w:val="008B5C51"/>
    <w:rsid w:val="008B75C7"/>
    <w:rsid w:val="008C0222"/>
    <w:rsid w:val="008C1F4C"/>
    <w:rsid w:val="008C3C13"/>
    <w:rsid w:val="008C4EB4"/>
    <w:rsid w:val="008C5A7A"/>
    <w:rsid w:val="008C6274"/>
    <w:rsid w:val="008D5EFA"/>
    <w:rsid w:val="008E3054"/>
    <w:rsid w:val="008E7D91"/>
    <w:rsid w:val="008F30E7"/>
    <w:rsid w:val="008F44E3"/>
    <w:rsid w:val="0090280F"/>
    <w:rsid w:val="0090301C"/>
    <w:rsid w:val="00913F10"/>
    <w:rsid w:val="00914565"/>
    <w:rsid w:val="009154E8"/>
    <w:rsid w:val="00915E81"/>
    <w:rsid w:val="00917BA8"/>
    <w:rsid w:val="00917BF4"/>
    <w:rsid w:val="0092161E"/>
    <w:rsid w:val="00922FCD"/>
    <w:rsid w:val="00926236"/>
    <w:rsid w:val="009276B1"/>
    <w:rsid w:val="00931C0B"/>
    <w:rsid w:val="009403B5"/>
    <w:rsid w:val="009451A7"/>
    <w:rsid w:val="0094598C"/>
    <w:rsid w:val="00945A29"/>
    <w:rsid w:val="00946C5F"/>
    <w:rsid w:val="00950424"/>
    <w:rsid w:val="00950A14"/>
    <w:rsid w:val="00954A47"/>
    <w:rsid w:val="0096007B"/>
    <w:rsid w:val="009644FA"/>
    <w:rsid w:val="00966357"/>
    <w:rsid w:val="00966CB8"/>
    <w:rsid w:val="00971CD7"/>
    <w:rsid w:val="009734F4"/>
    <w:rsid w:val="00974A72"/>
    <w:rsid w:val="00983825"/>
    <w:rsid w:val="00983B6E"/>
    <w:rsid w:val="00990061"/>
    <w:rsid w:val="0099427D"/>
    <w:rsid w:val="00995116"/>
    <w:rsid w:val="00997F09"/>
    <w:rsid w:val="009A0FFD"/>
    <w:rsid w:val="009A6B69"/>
    <w:rsid w:val="009B7EF4"/>
    <w:rsid w:val="009C08AB"/>
    <w:rsid w:val="009C2917"/>
    <w:rsid w:val="009C29D4"/>
    <w:rsid w:val="009C3F9D"/>
    <w:rsid w:val="009C4A32"/>
    <w:rsid w:val="009C5801"/>
    <w:rsid w:val="009D0F67"/>
    <w:rsid w:val="009D2796"/>
    <w:rsid w:val="009D5783"/>
    <w:rsid w:val="009D690D"/>
    <w:rsid w:val="009F0390"/>
    <w:rsid w:val="009F47ED"/>
    <w:rsid w:val="009F5F7F"/>
    <w:rsid w:val="00A019B8"/>
    <w:rsid w:val="00A02988"/>
    <w:rsid w:val="00A02F5D"/>
    <w:rsid w:val="00A03045"/>
    <w:rsid w:val="00A039B5"/>
    <w:rsid w:val="00A0689D"/>
    <w:rsid w:val="00A102ED"/>
    <w:rsid w:val="00A21375"/>
    <w:rsid w:val="00A24C4D"/>
    <w:rsid w:val="00A2719A"/>
    <w:rsid w:val="00A32C07"/>
    <w:rsid w:val="00A33437"/>
    <w:rsid w:val="00A40931"/>
    <w:rsid w:val="00A46452"/>
    <w:rsid w:val="00A5020F"/>
    <w:rsid w:val="00A53D0B"/>
    <w:rsid w:val="00A5646B"/>
    <w:rsid w:val="00A60F09"/>
    <w:rsid w:val="00A61302"/>
    <w:rsid w:val="00A616A5"/>
    <w:rsid w:val="00A65D22"/>
    <w:rsid w:val="00A70767"/>
    <w:rsid w:val="00A7265B"/>
    <w:rsid w:val="00A77BFE"/>
    <w:rsid w:val="00A807A5"/>
    <w:rsid w:val="00A82892"/>
    <w:rsid w:val="00A82CA5"/>
    <w:rsid w:val="00A8777D"/>
    <w:rsid w:val="00A91E31"/>
    <w:rsid w:val="00A9271E"/>
    <w:rsid w:val="00AA57C2"/>
    <w:rsid w:val="00AA620D"/>
    <w:rsid w:val="00AB37A1"/>
    <w:rsid w:val="00AB4468"/>
    <w:rsid w:val="00AB4D42"/>
    <w:rsid w:val="00AB7FAC"/>
    <w:rsid w:val="00AC033C"/>
    <w:rsid w:val="00AC2ACF"/>
    <w:rsid w:val="00AC5231"/>
    <w:rsid w:val="00AC5AF1"/>
    <w:rsid w:val="00AC64E1"/>
    <w:rsid w:val="00AD035B"/>
    <w:rsid w:val="00AD2E1D"/>
    <w:rsid w:val="00AD3A29"/>
    <w:rsid w:val="00AE03CC"/>
    <w:rsid w:val="00AE234F"/>
    <w:rsid w:val="00AE28DC"/>
    <w:rsid w:val="00AE5B6D"/>
    <w:rsid w:val="00AE6635"/>
    <w:rsid w:val="00AF3EAC"/>
    <w:rsid w:val="00B004A4"/>
    <w:rsid w:val="00B026B5"/>
    <w:rsid w:val="00B0483A"/>
    <w:rsid w:val="00B05938"/>
    <w:rsid w:val="00B110A6"/>
    <w:rsid w:val="00B124DE"/>
    <w:rsid w:val="00B14062"/>
    <w:rsid w:val="00B244E7"/>
    <w:rsid w:val="00B26AFF"/>
    <w:rsid w:val="00B35F22"/>
    <w:rsid w:val="00B3696F"/>
    <w:rsid w:val="00B3728C"/>
    <w:rsid w:val="00B41C86"/>
    <w:rsid w:val="00B42B06"/>
    <w:rsid w:val="00B430C5"/>
    <w:rsid w:val="00B52801"/>
    <w:rsid w:val="00B54D7B"/>
    <w:rsid w:val="00B60367"/>
    <w:rsid w:val="00B60E3C"/>
    <w:rsid w:val="00B62004"/>
    <w:rsid w:val="00B63572"/>
    <w:rsid w:val="00B63E8E"/>
    <w:rsid w:val="00B65F26"/>
    <w:rsid w:val="00B66CB7"/>
    <w:rsid w:val="00B672AA"/>
    <w:rsid w:val="00B67FF9"/>
    <w:rsid w:val="00B71E6A"/>
    <w:rsid w:val="00B73B8E"/>
    <w:rsid w:val="00B74306"/>
    <w:rsid w:val="00B74493"/>
    <w:rsid w:val="00B7567E"/>
    <w:rsid w:val="00B75A21"/>
    <w:rsid w:val="00B769EA"/>
    <w:rsid w:val="00B76E27"/>
    <w:rsid w:val="00B847D9"/>
    <w:rsid w:val="00B877E8"/>
    <w:rsid w:val="00B90ED0"/>
    <w:rsid w:val="00B93FA4"/>
    <w:rsid w:val="00B9515A"/>
    <w:rsid w:val="00BA030D"/>
    <w:rsid w:val="00BA04A6"/>
    <w:rsid w:val="00BA3A91"/>
    <w:rsid w:val="00BA4584"/>
    <w:rsid w:val="00BA5DB3"/>
    <w:rsid w:val="00BB35C4"/>
    <w:rsid w:val="00BB44C0"/>
    <w:rsid w:val="00BB7356"/>
    <w:rsid w:val="00BC4DD0"/>
    <w:rsid w:val="00BC6917"/>
    <w:rsid w:val="00BD019B"/>
    <w:rsid w:val="00BE16BD"/>
    <w:rsid w:val="00BE2308"/>
    <w:rsid w:val="00BE237C"/>
    <w:rsid w:val="00BE6253"/>
    <w:rsid w:val="00BE6F78"/>
    <w:rsid w:val="00BF0B2E"/>
    <w:rsid w:val="00BF5CB0"/>
    <w:rsid w:val="00BF5E95"/>
    <w:rsid w:val="00C05468"/>
    <w:rsid w:val="00C07C9F"/>
    <w:rsid w:val="00C218B9"/>
    <w:rsid w:val="00C221C6"/>
    <w:rsid w:val="00C30ABB"/>
    <w:rsid w:val="00C32CF3"/>
    <w:rsid w:val="00C37BBA"/>
    <w:rsid w:val="00C40176"/>
    <w:rsid w:val="00C44D8A"/>
    <w:rsid w:val="00C456F4"/>
    <w:rsid w:val="00C510CA"/>
    <w:rsid w:val="00C55C26"/>
    <w:rsid w:val="00C565E2"/>
    <w:rsid w:val="00C56A76"/>
    <w:rsid w:val="00C56E93"/>
    <w:rsid w:val="00C61490"/>
    <w:rsid w:val="00C668A3"/>
    <w:rsid w:val="00C67233"/>
    <w:rsid w:val="00C67B01"/>
    <w:rsid w:val="00C7444E"/>
    <w:rsid w:val="00C76E5B"/>
    <w:rsid w:val="00C80D3D"/>
    <w:rsid w:val="00C82A18"/>
    <w:rsid w:val="00C879D7"/>
    <w:rsid w:val="00C90A91"/>
    <w:rsid w:val="00C93140"/>
    <w:rsid w:val="00C9719A"/>
    <w:rsid w:val="00CA0825"/>
    <w:rsid w:val="00CB1CBC"/>
    <w:rsid w:val="00CB21DD"/>
    <w:rsid w:val="00CB25DE"/>
    <w:rsid w:val="00CC1BC5"/>
    <w:rsid w:val="00CC2B21"/>
    <w:rsid w:val="00CC3E23"/>
    <w:rsid w:val="00CD2BF1"/>
    <w:rsid w:val="00CD5810"/>
    <w:rsid w:val="00CD59E7"/>
    <w:rsid w:val="00CD6CE1"/>
    <w:rsid w:val="00CE01FA"/>
    <w:rsid w:val="00CE1533"/>
    <w:rsid w:val="00CE2F3C"/>
    <w:rsid w:val="00CE364A"/>
    <w:rsid w:val="00CE64F8"/>
    <w:rsid w:val="00CE71FC"/>
    <w:rsid w:val="00CE7A04"/>
    <w:rsid w:val="00CF0280"/>
    <w:rsid w:val="00CF0516"/>
    <w:rsid w:val="00CF2931"/>
    <w:rsid w:val="00D062E2"/>
    <w:rsid w:val="00D07FF4"/>
    <w:rsid w:val="00D103BF"/>
    <w:rsid w:val="00D11AE3"/>
    <w:rsid w:val="00D13974"/>
    <w:rsid w:val="00D17856"/>
    <w:rsid w:val="00D20D40"/>
    <w:rsid w:val="00D259F7"/>
    <w:rsid w:val="00D26440"/>
    <w:rsid w:val="00D270D0"/>
    <w:rsid w:val="00D32397"/>
    <w:rsid w:val="00D41115"/>
    <w:rsid w:val="00D42767"/>
    <w:rsid w:val="00D45396"/>
    <w:rsid w:val="00D45473"/>
    <w:rsid w:val="00D45DCC"/>
    <w:rsid w:val="00D5246A"/>
    <w:rsid w:val="00D57E91"/>
    <w:rsid w:val="00D6114C"/>
    <w:rsid w:val="00D618D4"/>
    <w:rsid w:val="00D70859"/>
    <w:rsid w:val="00D70B37"/>
    <w:rsid w:val="00D744BA"/>
    <w:rsid w:val="00D91B1E"/>
    <w:rsid w:val="00D966BF"/>
    <w:rsid w:val="00DA1BAE"/>
    <w:rsid w:val="00DA3446"/>
    <w:rsid w:val="00DA406D"/>
    <w:rsid w:val="00DA4C12"/>
    <w:rsid w:val="00DA54F3"/>
    <w:rsid w:val="00DB1903"/>
    <w:rsid w:val="00DB7372"/>
    <w:rsid w:val="00DB7A5C"/>
    <w:rsid w:val="00DC124F"/>
    <w:rsid w:val="00DC15E9"/>
    <w:rsid w:val="00DC326E"/>
    <w:rsid w:val="00DC77E0"/>
    <w:rsid w:val="00DD0F4F"/>
    <w:rsid w:val="00DD1AEB"/>
    <w:rsid w:val="00DD21D1"/>
    <w:rsid w:val="00DE0E16"/>
    <w:rsid w:val="00DE1F30"/>
    <w:rsid w:val="00DE3D41"/>
    <w:rsid w:val="00DE5A95"/>
    <w:rsid w:val="00DE640B"/>
    <w:rsid w:val="00DF07B0"/>
    <w:rsid w:val="00DF1AE4"/>
    <w:rsid w:val="00DF5DFA"/>
    <w:rsid w:val="00DF6D38"/>
    <w:rsid w:val="00DF73E3"/>
    <w:rsid w:val="00E00A29"/>
    <w:rsid w:val="00E00E9B"/>
    <w:rsid w:val="00E03943"/>
    <w:rsid w:val="00E03DB8"/>
    <w:rsid w:val="00E044B0"/>
    <w:rsid w:val="00E05233"/>
    <w:rsid w:val="00E17051"/>
    <w:rsid w:val="00E21C46"/>
    <w:rsid w:val="00E23927"/>
    <w:rsid w:val="00E262DF"/>
    <w:rsid w:val="00E27C8D"/>
    <w:rsid w:val="00E35E49"/>
    <w:rsid w:val="00E418A7"/>
    <w:rsid w:val="00E41A4D"/>
    <w:rsid w:val="00E4322A"/>
    <w:rsid w:val="00E446EE"/>
    <w:rsid w:val="00E4615B"/>
    <w:rsid w:val="00E46CC6"/>
    <w:rsid w:val="00E52132"/>
    <w:rsid w:val="00E5398D"/>
    <w:rsid w:val="00E55A86"/>
    <w:rsid w:val="00E625B9"/>
    <w:rsid w:val="00E64F49"/>
    <w:rsid w:val="00E653CA"/>
    <w:rsid w:val="00E67C08"/>
    <w:rsid w:val="00E67DAF"/>
    <w:rsid w:val="00E71C5A"/>
    <w:rsid w:val="00E759C8"/>
    <w:rsid w:val="00E845EC"/>
    <w:rsid w:val="00E85B7A"/>
    <w:rsid w:val="00E9067C"/>
    <w:rsid w:val="00E92513"/>
    <w:rsid w:val="00E9454D"/>
    <w:rsid w:val="00E97521"/>
    <w:rsid w:val="00EA3CD0"/>
    <w:rsid w:val="00EA6618"/>
    <w:rsid w:val="00EA7581"/>
    <w:rsid w:val="00EB0A62"/>
    <w:rsid w:val="00EB2AA8"/>
    <w:rsid w:val="00EB3766"/>
    <w:rsid w:val="00EB5AE2"/>
    <w:rsid w:val="00EC6583"/>
    <w:rsid w:val="00EE0F0D"/>
    <w:rsid w:val="00EE6F47"/>
    <w:rsid w:val="00EE7B01"/>
    <w:rsid w:val="00EF6B00"/>
    <w:rsid w:val="00F01F6D"/>
    <w:rsid w:val="00F07DC3"/>
    <w:rsid w:val="00F11CDE"/>
    <w:rsid w:val="00F11CE6"/>
    <w:rsid w:val="00F11E2E"/>
    <w:rsid w:val="00F15844"/>
    <w:rsid w:val="00F16ABE"/>
    <w:rsid w:val="00F171C4"/>
    <w:rsid w:val="00F24021"/>
    <w:rsid w:val="00F24E03"/>
    <w:rsid w:val="00F25957"/>
    <w:rsid w:val="00F3219B"/>
    <w:rsid w:val="00F330A8"/>
    <w:rsid w:val="00F34DE0"/>
    <w:rsid w:val="00F357C6"/>
    <w:rsid w:val="00F41C5F"/>
    <w:rsid w:val="00F479D9"/>
    <w:rsid w:val="00F53328"/>
    <w:rsid w:val="00F55FD6"/>
    <w:rsid w:val="00F61436"/>
    <w:rsid w:val="00F61EDC"/>
    <w:rsid w:val="00F6305F"/>
    <w:rsid w:val="00F63661"/>
    <w:rsid w:val="00F65BA0"/>
    <w:rsid w:val="00F6724E"/>
    <w:rsid w:val="00F7058D"/>
    <w:rsid w:val="00F7276D"/>
    <w:rsid w:val="00F73D52"/>
    <w:rsid w:val="00F76004"/>
    <w:rsid w:val="00F77918"/>
    <w:rsid w:val="00F80D93"/>
    <w:rsid w:val="00F81C4F"/>
    <w:rsid w:val="00F82E4A"/>
    <w:rsid w:val="00F830E2"/>
    <w:rsid w:val="00F83A15"/>
    <w:rsid w:val="00F947C8"/>
    <w:rsid w:val="00F94C0F"/>
    <w:rsid w:val="00F9552F"/>
    <w:rsid w:val="00FA187F"/>
    <w:rsid w:val="00FA3149"/>
    <w:rsid w:val="00FA3CA1"/>
    <w:rsid w:val="00FA4F85"/>
    <w:rsid w:val="00FB0AC5"/>
    <w:rsid w:val="00FB0C81"/>
    <w:rsid w:val="00FB1E2E"/>
    <w:rsid w:val="00FB3F34"/>
    <w:rsid w:val="00FB4187"/>
    <w:rsid w:val="00FB7B02"/>
    <w:rsid w:val="00FC1A68"/>
    <w:rsid w:val="00FC4D65"/>
    <w:rsid w:val="00FD0AC2"/>
    <w:rsid w:val="00FD11BA"/>
    <w:rsid w:val="00FD5C8B"/>
    <w:rsid w:val="00FE160C"/>
    <w:rsid w:val="00FE36D0"/>
    <w:rsid w:val="00FE5E8B"/>
    <w:rsid w:val="00FF0F16"/>
    <w:rsid w:val="00FF1017"/>
    <w:rsid w:val="00FF2321"/>
    <w:rsid w:val="00FF3A5A"/>
    <w:rsid w:val="00FF3E3E"/>
    <w:rsid w:val="00FF7F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454C0"/>
  <w15:chartTrackingRefBased/>
  <w15:docId w15:val="{74BEF680-2A48-4270-A33C-69A6D1CA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74A72"/>
  </w:style>
  <w:style w:type="paragraph" w:styleId="Naslov1">
    <w:name w:val="heading 1"/>
    <w:basedOn w:val="Navaden"/>
    <w:next w:val="Navaden"/>
    <w:link w:val="Naslov1Znak"/>
    <w:uiPriority w:val="9"/>
    <w:qFormat/>
    <w:rsid w:val="00892E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unhideWhenUsed/>
    <w:qFormat/>
    <w:rsid w:val="00892E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unhideWhenUsed/>
    <w:qFormat/>
    <w:rsid w:val="00F65BA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unhideWhenUsed/>
    <w:qFormat/>
    <w:rsid w:val="00675EA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67E87"/>
    <w:pPr>
      <w:spacing w:after="200" w:line="276" w:lineRule="auto"/>
      <w:ind w:left="720"/>
      <w:contextualSpacing/>
    </w:pPr>
    <w:rPr>
      <w:rFonts w:ascii="Calibri" w:eastAsia="Calibri" w:hAnsi="Calibri" w:cs="Times New Roman"/>
    </w:rPr>
  </w:style>
  <w:style w:type="paragraph" w:styleId="Telobesedila3">
    <w:name w:val="Body Text 3"/>
    <w:basedOn w:val="Navaden"/>
    <w:link w:val="Telobesedila3Znak"/>
    <w:rsid w:val="00F16ABE"/>
    <w:pPr>
      <w:spacing w:after="0" w:line="240" w:lineRule="auto"/>
      <w:jc w:val="center"/>
    </w:pPr>
    <w:rPr>
      <w:rFonts w:ascii="Arial" w:eastAsia="Times New Roman" w:hAnsi="Arial" w:cs="Times New Roman"/>
      <w:b/>
      <w:szCs w:val="20"/>
      <w:lang w:eastAsia="sl-SI"/>
    </w:rPr>
  </w:style>
  <w:style w:type="character" w:customStyle="1" w:styleId="Telobesedila3Znak">
    <w:name w:val="Telo besedila 3 Znak"/>
    <w:basedOn w:val="Privzetapisavaodstavka"/>
    <w:link w:val="Telobesedila3"/>
    <w:rsid w:val="00F16ABE"/>
    <w:rPr>
      <w:rFonts w:ascii="Arial" w:eastAsia="Times New Roman" w:hAnsi="Arial" w:cs="Times New Roman"/>
      <w:b/>
      <w:szCs w:val="20"/>
      <w:lang w:eastAsia="sl-SI"/>
    </w:rPr>
  </w:style>
  <w:style w:type="character" w:customStyle="1" w:styleId="Naslov1Znak">
    <w:name w:val="Naslov 1 Znak"/>
    <w:basedOn w:val="Privzetapisavaodstavka"/>
    <w:link w:val="Naslov1"/>
    <w:uiPriority w:val="9"/>
    <w:rsid w:val="00892E98"/>
    <w:rPr>
      <w:rFonts w:asciiTheme="majorHAnsi" w:eastAsiaTheme="majorEastAsia" w:hAnsiTheme="majorHAnsi" w:cstheme="majorBidi"/>
      <w:color w:val="2F5496" w:themeColor="accent1" w:themeShade="BF"/>
      <w:sz w:val="32"/>
      <w:szCs w:val="32"/>
    </w:rPr>
  </w:style>
  <w:style w:type="character" w:customStyle="1" w:styleId="Naslov2Znak">
    <w:name w:val="Naslov 2 Znak"/>
    <w:basedOn w:val="Privzetapisavaodstavka"/>
    <w:link w:val="Naslov2"/>
    <w:uiPriority w:val="9"/>
    <w:rsid w:val="00892E98"/>
    <w:rPr>
      <w:rFonts w:asciiTheme="majorHAnsi" w:eastAsiaTheme="majorEastAsia" w:hAnsiTheme="majorHAnsi" w:cstheme="majorBidi"/>
      <w:color w:val="2F5496" w:themeColor="accent1" w:themeShade="BF"/>
      <w:sz w:val="26"/>
      <w:szCs w:val="26"/>
    </w:rPr>
  </w:style>
  <w:style w:type="character" w:styleId="Hiperpovezava">
    <w:name w:val="Hyperlink"/>
    <w:basedOn w:val="Privzetapisavaodstavka"/>
    <w:uiPriority w:val="99"/>
    <w:unhideWhenUsed/>
    <w:rsid w:val="008B75C7"/>
    <w:rPr>
      <w:color w:val="0563C1" w:themeColor="hyperlink"/>
      <w:u w:val="single"/>
    </w:rPr>
  </w:style>
  <w:style w:type="character" w:styleId="Nerazreenaomemba">
    <w:name w:val="Unresolved Mention"/>
    <w:basedOn w:val="Privzetapisavaodstavka"/>
    <w:uiPriority w:val="99"/>
    <w:semiHidden/>
    <w:unhideWhenUsed/>
    <w:rsid w:val="00CD6CE1"/>
    <w:rPr>
      <w:color w:val="605E5C"/>
      <w:shd w:val="clear" w:color="auto" w:fill="E1DFDD"/>
    </w:rPr>
  </w:style>
  <w:style w:type="paragraph" w:customStyle="1" w:styleId="Style11">
    <w:name w:val="Style11"/>
    <w:basedOn w:val="Navaden"/>
    <w:uiPriority w:val="99"/>
    <w:rsid w:val="00056450"/>
    <w:pPr>
      <w:widowControl w:val="0"/>
      <w:autoSpaceDE w:val="0"/>
      <w:autoSpaceDN w:val="0"/>
      <w:adjustRightInd w:val="0"/>
      <w:spacing w:after="0" w:line="240" w:lineRule="auto"/>
    </w:pPr>
    <w:rPr>
      <w:rFonts w:ascii="Times New Roman" w:eastAsia="Times New Roman" w:hAnsi="Times New Roman" w:cs="Times New Roman"/>
      <w:sz w:val="24"/>
      <w:szCs w:val="24"/>
      <w:lang w:eastAsia="sl-SI"/>
    </w:rPr>
  </w:style>
  <w:style w:type="paragraph" w:customStyle="1" w:styleId="Style33">
    <w:name w:val="Style33"/>
    <w:basedOn w:val="Navaden"/>
    <w:uiPriority w:val="99"/>
    <w:rsid w:val="00056450"/>
    <w:pPr>
      <w:widowControl w:val="0"/>
      <w:autoSpaceDE w:val="0"/>
      <w:autoSpaceDN w:val="0"/>
      <w:adjustRightInd w:val="0"/>
      <w:spacing w:after="0" w:line="240" w:lineRule="auto"/>
    </w:pPr>
    <w:rPr>
      <w:rFonts w:ascii="Times New Roman" w:eastAsia="Times New Roman" w:hAnsi="Times New Roman" w:cs="Times New Roman"/>
      <w:sz w:val="24"/>
      <w:szCs w:val="24"/>
      <w:lang w:eastAsia="sl-SI"/>
    </w:rPr>
  </w:style>
  <w:style w:type="character" w:customStyle="1" w:styleId="FontStyle68">
    <w:name w:val="Font Style68"/>
    <w:basedOn w:val="Privzetapisavaodstavka"/>
    <w:uiPriority w:val="99"/>
    <w:rsid w:val="00056450"/>
    <w:rPr>
      <w:rFonts w:ascii="Times New Roman" w:hAnsi="Times New Roman" w:cs="Times New Roman"/>
      <w:sz w:val="16"/>
      <w:szCs w:val="16"/>
    </w:rPr>
  </w:style>
  <w:style w:type="character" w:customStyle="1" w:styleId="FontStyle52">
    <w:name w:val="Font Style52"/>
    <w:basedOn w:val="Privzetapisavaodstavka"/>
    <w:uiPriority w:val="99"/>
    <w:rsid w:val="00056450"/>
    <w:rPr>
      <w:rFonts w:ascii="Impact" w:hAnsi="Impact" w:cs="Impact"/>
      <w:sz w:val="14"/>
      <w:szCs w:val="14"/>
    </w:rPr>
  </w:style>
  <w:style w:type="character" w:customStyle="1" w:styleId="Naslov3Znak">
    <w:name w:val="Naslov 3 Znak"/>
    <w:basedOn w:val="Privzetapisavaodstavka"/>
    <w:link w:val="Naslov3"/>
    <w:uiPriority w:val="9"/>
    <w:rsid w:val="00F65BA0"/>
    <w:rPr>
      <w:rFonts w:asciiTheme="majorHAnsi" w:eastAsiaTheme="majorEastAsia" w:hAnsiTheme="majorHAnsi" w:cstheme="majorBidi"/>
      <w:color w:val="1F3763" w:themeColor="accent1" w:themeShade="7F"/>
      <w:sz w:val="24"/>
      <w:szCs w:val="24"/>
    </w:rPr>
  </w:style>
  <w:style w:type="character" w:customStyle="1" w:styleId="Naslov4Znak">
    <w:name w:val="Naslov 4 Znak"/>
    <w:basedOn w:val="Privzetapisavaodstavka"/>
    <w:link w:val="Naslov4"/>
    <w:uiPriority w:val="9"/>
    <w:rsid w:val="00675EAF"/>
    <w:rPr>
      <w:rFonts w:asciiTheme="majorHAnsi" w:eastAsiaTheme="majorEastAsia" w:hAnsiTheme="majorHAnsi" w:cstheme="majorBidi"/>
      <w:i/>
      <w:iCs/>
      <w:color w:val="2F5496" w:themeColor="accent1" w:themeShade="BF"/>
    </w:rPr>
  </w:style>
  <w:style w:type="table" w:styleId="Tabelamrea">
    <w:name w:val="Table Grid"/>
    <w:basedOn w:val="Navadnatabela"/>
    <w:uiPriority w:val="39"/>
    <w:rsid w:val="00BF5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815B9E"/>
    <w:pPr>
      <w:tabs>
        <w:tab w:val="center" w:pos="4536"/>
        <w:tab w:val="right" w:pos="9072"/>
      </w:tabs>
      <w:spacing w:after="0" w:line="240" w:lineRule="auto"/>
    </w:pPr>
  </w:style>
  <w:style w:type="character" w:customStyle="1" w:styleId="GlavaZnak">
    <w:name w:val="Glava Znak"/>
    <w:basedOn w:val="Privzetapisavaodstavka"/>
    <w:link w:val="Glava"/>
    <w:uiPriority w:val="99"/>
    <w:rsid w:val="00815B9E"/>
  </w:style>
  <w:style w:type="paragraph" w:styleId="Noga">
    <w:name w:val="footer"/>
    <w:basedOn w:val="Navaden"/>
    <w:link w:val="NogaZnak"/>
    <w:uiPriority w:val="99"/>
    <w:unhideWhenUsed/>
    <w:rsid w:val="00815B9E"/>
    <w:pPr>
      <w:tabs>
        <w:tab w:val="center" w:pos="4536"/>
        <w:tab w:val="right" w:pos="9072"/>
      </w:tabs>
      <w:spacing w:after="0" w:line="240" w:lineRule="auto"/>
    </w:pPr>
  </w:style>
  <w:style w:type="character" w:customStyle="1" w:styleId="NogaZnak">
    <w:name w:val="Noga Znak"/>
    <w:basedOn w:val="Privzetapisavaodstavka"/>
    <w:link w:val="Noga"/>
    <w:uiPriority w:val="99"/>
    <w:rsid w:val="00815B9E"/>
  </w:style>
  <w:style w:type="paragraph" w:styleId="Besedilooblaka">
    <w:name w:val="Balloon Text"/>
    <w:basedOn w:val="Navaden"/>
    <w:link w:val="BesedilooblakaZnak"/>
    <w:uiPriority w:val="99"/>
    <w:semiHidden/>
    <w:unhideWhenUsed/>
    <w:rsid w:val="0099511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95116"/>
    <w:rPr>
      <w:rFonts w:ascii="Segoe UI" w:hAnsi="Segoe UI" w:cs="Segoe UI"/>
      <w:sz w:val="18"/>
      <w:szCs w:val="18"/>
    </w:rPr>
  </w:style>
  <w:style w:type="character" w:styleId="SledenaHiperpovezava">
    <w:name w:val="FollowedHyperlink"/>
    <w:basedOn w:val="Privzetapisavaodstavka"/>
    <w:uiPriority w:val="99"/>
    <w:semiHidden/>
    <w:unhideWhenUsed/>
    <w:rsid w:val="003A7F6B"/>
    <w:rPr>
      <w:color w:val="954F72" w:themeColor="followedHyperlink"/>
      <w:u w:val="single"/>
    </w:rPr>
  </w:style>
  <w:style w:type="paragraph" w:styleId="NaslovTOC">
    <w:name w:val="TOC Heading"/>
    <w:basedOn w:val="Naslov1"/>
    <w:next w:val="Navaden"/>
    <w:uiPriority w:val="39"/>
    <w:unhideWhenUsed/>
    <w:qFormat/>
    <w:rsid w:val="00533FF9"/>
    <w:pPr>
      <w:outlineLvl w:val="9"/>
    </w:pPr>
    <w:rPr>
      <w:lang w:eastAsia="sl-SI"/>
    </w:rPr>
  </w:style>
  <w:style w:type="paragraph" w:styleId="Kazalovsebine2">
    <w:name w:val="toc 2"/>
    <w:basedOn w:val="Navaden"/>
    <w:next w:val="Navaden"/>
    <w:autoRedefine/>
    <w:uiPriority w:val="39"/>
    <w:unhideWhenUsed/>
    <w:rsid w:val="00533FF9"/>
    <w:pPr>
      <w:spacing w:after="100"/>
      <w:ind w:left="220"/>
    </w:pPr>
    <w:rPr>
      <w:rFonts w:eastAsiaTheme="minorEastAsia" w:cs="Times New Roman"/>
      <w:lang w:eastAsia="sl-SI"/>
    </w:rPr>
  </w:style>
  <w:style w:type="paragraph" w:styleId="Kazalovsebine1">
    <w:name w:val="toc 1"/>
    <w:basedOn w:val="Navaden"/>
    <w:next w:val="Navaden"/>
    <w:autoRedefine/>
    <w:uiPriority w:val="39"/>
    <w:unhideWhenUsed/>
    <w:rsid w:val="00533FF9"/>
    <w:pPr>
      <w:spacing w:after="100"/>
    </w:pPr>
    <w:rPr>
      <w:rFonts w:eastAsiaTheme="minorEastAsia" w:cs="Times New Roman"/>
      <w:lang w:eastAsia="sl-SI"/>
    </w:rPr>
  </w:style>
  <w:style w:type="paragraph" w:styleId="Kazalovsebine3">
    <w:name w:val="toc 3"/>
    <w:basedOn w:val="Navaden"/>
    <w:next w:val="Navaden"/>
    <w:autoRedefine/>
    <w:uiPriority w:val="39"/>
    <w:unhideWhenUsed/>
    <w:rsid w:val="00533FF9"/>
    <w:pPr>
      <w:spacing w:after="100"/>
      <w:ind w:left="440"/>
    </w:pPr>
    <w:rPr>
      <w:rFonts w:eastAsiaTheme="minorEastAsia" w:cs="Times New Roman"/>
      <w:lang w:eastAsia="sl-SI"/>
    </w:rPr>
  </w:style>
  <w:style w:type="paragraph" w:customStyle="1" w:styleId="msonormal0">
    <w:name w:val="msonormal"/>
    <w:basedOn w:val="Navaden"/>
    <w:rsid w:val="007B361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65">
    <w:name w:val="xl65"/>
    <w:basedOn w:val="Navaden"/>
    <w:rsid w:val="007B3610"/>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l-SI"/>
    </w:rPr>
  </w:style>
  <w:style w:type="paragraph" w:customStyle="1" w:styleId="xl66">
    <w:name w:val="xl66"/>
    <w:basedOn w:val="Navaden"/>
    <w:rsid w:val="007B3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l-SI"/>
    </w:rPr>
  </w:style>
  <w:style w:type="paragraph" w:customStyle="1" w:styleId="xl67">
    <w:name w:val="xl67"/>
    <w:basedOn w:val="Navaden"/>
    <w:rsid w:val="007B361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68">
    <w:name w:val="xl68"/>
    <w:basedOn w:val="Navaden"/>
    <w:rsid w:val="007B3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l-SI"/>
    </w:rPr>
  </w:style>
  <w:style w:type="paragraph" w:customStyle="1" w:styleId="xl69">
    <w:name w:val="xl69"/>
    <w:basedOn w:val="Navaden"/>
    <w:rsid w:val="007B361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l-SI"/>
    </w:rPr>
  </w:style>
  <w:style w:type="paragraph" w:customStyle="1" w:styleId="xl70">
    <w:name w:val="xl70"/>
    <w:basedOn w:val="Navaden"/>
    <w:rsid w:val="007B3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l-SI"/>
    </w:rPr>
  </w:style>
  <w:style w:type="paragraph" w:customStyle="1" w:styleId="xl71">
    <w:name w:val="xl71"/>
    <w:basedOn w:val="Navaden"/>
    <w:rsid w:val="007B3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sl-SI"/>
    </w:rPr>
  </w:style>
  <w:style w:type="paragraph" w:customStyle="1" w:styleId="xl72">
    <w:name w:val="xl72"/>
    <w:basedOn w:val="Navaden"/>
    <w:rsid w:val="007B3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sl-SI"/>
    </w:rPr>
  </w:style>
  <w:style w:type="paragraph" w:styleId="Telobesedila">
    <w:name w:val="Body Text"/>
    <w:basedOn w:val="Navaden"/>
    <w:link w:val="TelobesedilaZnak"/>
    <w:uiPriority w:val="99"/>
    <w:semiHidden/>
    <w:unhideWhenUsed/>
    <w:rsid w:val="00E653CA"/>
    <w:pPr>
      <w:spacing w:after="120"/>
    </w:pPr>
  </w:style>
  <w:style w:type="character" w:customStyle="1" w:styleId="TelobesedilaZnak">
    <w:name w:val="Telo besedila Znak"/>
    <w:basedOn w:val="Privzetapisavaodstavka"/>
    <w:link w:val="Telobesedila"/>
    <w:uiPriority w:val="99"/>
    <w:semiHidden/>
    <w:rsid w:val="00E653CA"/>
  </w:style>
  <w:style w:type="character" w:customStyle="1" w:styleId="Privzetapisavaodstavka1">
    <w:name w:val="Privzeta pisava odstavka1"/>
    <w:rsid w:val="00E653CA"/>
  </w:style>
  <w:style w:type="paragraph" w:styleId="Navadensplet">
    <w:name w:val="Normal (Web)"/>
    <w:basedOn w:val="Navaden"/>
    <w:uiPriority w:val="99"/>
    <w:unhideWhenUsed/>
    <w:rsid w:val="00E653CA"/>
    <w:pPr>
      <w:spacing w:before="100" w:beforeAutospacing="1" w:after="119" w:line="240" w:lineRule="auto"/>
    </w:pPr>
    <w:rPr>
      <w:rFonts w:ascii="Times New Roman" w:eastAsia="Times New Roman" w:hAnsi="Times New Roman" w:cs="Times New Roman"/>
      <w:sz w:val="24"/>
      <w:szCs w:val="24"/>
      <w:lang w:eastAsia="sl-SI"/>
    </w:rPr>
  </w:style>
  <w:style w:type="character" w:styleId="Pripombasklic">
    <w:name w:val="annotation reference"/>
    <w:basedOn w:val="Privzetapisavaodstavka"/>
    <w:uiPriority w:val="99"/>
    <w:semiHidden/>
    <w:unhideWhenUsed/>
    <w:rsid w:val="00C879D7"/>
    <w:rPr>
      <w:sz w:val="16"/>
      <w:szCs w:val="16"/>
    </w:rPr>
  </w:style>
  <w:style w:type="paragraph" w:styleId="Pripombabesedilo">
    <w:name w:val="annotation text"/>
    <w:basedOn w:val="Navaden"/>
    <w:link w:val="PripombabesediloZnak"/>
    <w:uiPriority w:val="99"/>
    <w:semiHidden/>
    <w:unhideWhenUsed/>
    <w:rsid w:val="00C879D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879D7"/>
    <w:rPr>
      <w:sz w:val="20"/>
      <w:szCs w:val="20"/>
    </w:rPr>
  </w:style>
  <w:style w:type="paragraph" w:styleId="Zadevapripombe">
    <w:name w:val="annotation subject"/>
    <w:basedOn w:val="Pripombabesedilo"/>
    <w:next w:val="Pripombabesedilo"/>
    <w:link w:val="ZadevapripombeZnak"/>
    <w:uiPriority w:val="99"/>
    <w:semiHidden/>
    <w:unhideWhenUsed/>
    <w:rsid w:val="00C879D7"/>
    <w:rPr>
      <w:b/>
      <w:bCs/>
    </w:rPr>
  </w:style>
  <w:style w:type="character" w:customStyle="1" w:styleId="ZadevapripombeZnak">
    <w:name w:val="Zadeva pripombe Znak"/>
    <w:basedOn w:val="PripombabesediloZnak"/>
    <w:link w:val="Zadevapripombe"/>
    <w:uiPriority w:val="99"/>
    <w:semiHidden/>
    <w:rsid w:val="00C879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34247">
      <w:bodyDiv w:val="1"/>
      <w:marLeft w:val="0"/>
      <w:marRight w:val="0"/>
      <w:marTop w:val="0"/>
      <w:marBottom w:val="0"/>
      <w:divBdr>
        <w:top w:val="none" w:sz="0" w:space="0" w:color="auto"/>
        <w:left w:val="none" w:sz="0" w:space="0" w:color="auto"/>
        <w:bottom w:val="none" w:sz="0" w:space="0" w:color="auto"/>
        <w:right w:val="none" w:sz="0" w:space="0" w:color="auto"/>
      </w:divBdr>
    </w:div>
    <w:div w:id="111486183">
      <w:bodyDiv w:val="1"/>
      <w:marLeft w:val="0"/>
      <w:marRight w:val="0"/>
      <w:marTop w:val="0"/>
      <w:marBottom w:val="0"/>
      <w:divBdr>
        <w:top w:val="none" w:sz="0" w:space="0" w:color="auto"/>
        <w:left w:val="none" w:sz="0" w:space="0" w:color="auto"/>
        <w:bottom w:val="none" w:sz="0" w:space="0" w:color="auto"/>
        <w:right w:val="none" w:sz="0" w:space="0" w:color="auto"/>
      </w:divBdr>
    </w:div>
    <w:div w:id="140273531">
      <w:bodyDiv w:val="1"/>
      <w:marLeft w:val="0"/>
      <w:marRight w:val="0"/>
      <w:marTop w:val="0"/>
      <w:marBottom w:val="0"/>
      <w:divBdr>
        <w:top w:val="none" w:sz="0" w:space="0" w:color="auto"/>
        <w:left w:val="none" w:sz="0" w:space="0" w:color="auto"/>
        <w:bottom w:val="none" w:sz="0" w:space="0" w:color="auto"/>
        <w:right w:val="none" w:sz="0" w:space="0" w:color="auto"/>
      </w:divBdr>
    </w:div>
    <w:div w:id="156918035">
      <w:bodyDiv w:val="1"/>
      <w:marLeft w:val="0"/>
      <w:marRight w:val="0"/>
      <w:marTop w:val="0"/>
      <w:marBottom w:val="0"/>
      <w:divBdr>
        <w:top w:val="none" w:sz="0" w:space="0" w:color="auto"/>
        <w:left w:val="none" w:sz="0" w:space="0" w:color="auto"/>
        <w:bottom w:val="none" w:sz="0" w:space="0" w:color="auto"/>
        <w:right w:val="none" w:sz="0" w:space="0" w:color="auto"/>
      </w:divBdr>
    </w:div>
    <w:div w:id="303435794">
      <w:bodyDiv w:val="1"/>
      <w:marLeft w:val="0"/>
      <w:marRight w:val="0"/>
      <w:marTop w:val="0"/>
      <w:marBottom w:val="0"/>
      <w:divBdr>
        <w:top w:val="none" w:sz="0" w:space="0" w:color="auto"/>
        <w:left w:val="none" w:sz="0" w:space="0" w:color="auto"/>
        <w:bottom w:val="none" w:sz="0" w:space="0" w:color="auto"/>
        <w:right w:val="none" w:sz="0" w:space="0" w:color="auto"/>
      </w:divBdr>
    </w:div>
    <w:div w:id="505288014">
      <w:bodyDiv w:val="1"/>
      <w:marLeft w:val="0"/>
      <w:marRight w:val="0"/>
      <w:marTop w:val="0"/>
      <w:marBottom w:val="0"/>
      <w:divBdr>
        <w:top w:val="none" w:sz="0" w:space="0" w:color="auto"/>
        <w:left w:val="none" w:sz="0" w:space="0" w:color="auto"/>
        <w:bottom w:val="none" w:sz="0" w:space="0" w:color="auto"/>
        <w:right w:val="none" w:sz="0" w:space="0" w:color="auto"/>
      </w:divBdr>
    </w:div>
    <w:div w:id="570696758">
      <w:bodyDiv w:val="1"/>
      <w:marLeft w:val="0"/>
      <w:marRight w:val="0"/>
      <w:marTop w:val="0"/>
      <w:marBottom w:val="0"/>
      <w:divBdr>
        <w:top w:val="none" w:sz="0" w:space="0" w:color="auto"/>
        <w:left w:val="none" w:sz="0" w:space="0" w:color="auto"/>
        <w:bottom w:val="none" w:sz="0" w:space="0" w:color="auto"/>
        <w:right w:val="none" w:sz="0" w:space="0" w:color="auto"/>
      </w:divBdr>
    </w:div>
    <w:div w:id="909270303">
      <w:bodyDiv w:val="1"/>
      <w:marLeft w:val="0"/>
      <w:marRight w:val="0"/>
      <w:marTop w:val="0"/>
      <w:marBottom w:val="0"/>
      <w:divBdr>
        <w:top w:val="none" w:sz="0" w:space="0" w:color="auto"/>
        <w:left w:val="none" w:sz="0" w:space="0" w:color="auto"/>
        <w:bottom w:val="none" w:sz="0" w:space="0" w:color="auto"/>
        <w:right w:val="none" w:sz="0" w:space="0" w:color="auto"/>
      </w:divBdr>
    </w:div>
    <w:div w:id="1012030174">
      <w:bodyDiv w:val="1"/>
      <w:marLeft w:val="0"/>
      <w:marRight w:val="0"/>
      <w:marTop w:val="0"/>
      <w:marBottom w:val="0"/>
      <w:divBdr>
        <w:top w:val="none" w:sz="0" w:space="0" w:color="auto"/>
        <w:left w:val="none" w:sz="0" w:space="0" w:color="auto"/>
        <w:bottom w:val="none" w:sz="0" w:space="0" w:color="auto"/>
        <w:right w:val="none" w:sz="0" w:space="0" w:color="auto"/>
      </w:divBdr>
    </w:div>
    <w:div w:id="1054348107">
      <w:bodyDiv w:val="1"/>
      <w:marLeft w:val="0"/>
      <w:marRight w:val="0"/>
      <w:marTop w:val="0"/>
      <w:marBottom w:val="0"/>
      <w:divBdr>
        <w:top w:val="none" w:sz="0" w:space="0" w:color="auto"/>
        <w:left w:val="none" w:sz="0" w:space="0" w:color="auto"/>
        <w:bottom w:val="none" w:sz="0" w:space="0" w:color="auto"/>
        <w:right w:val="none" w:sz="0" w:space="0" w:color="auto"/>
      </w:divBdr>
    </w:div>
    <w:div w:id="1089809368">
      <w:bodyDiv w:val="1"/>
      <w:marLeft w:val="0"/>
      <w:marRight w:val="0"/>
      <w:marTop w:val="0"/>
      <w:marBottom w:val="0"/>
      <w:divBdr>
        <w:top w:val="none" w:sz="0" w:space="0" w:color="auto"/>
        <w:left w:val="none" w:sz="0" w:space="0" w:color="auto"/>
        <w:bottom w:val="none" w:sz="0" w:space="0" w:color="auto"/>
        <w:right w:val="none" w:sz="0" w:space="0" w:color="auto"/>
      </w:divBdr>
    </w:div>
    <w:div w:id="1148549724">
      <w:bodyDiv w:val="1"/>
      <w:marLeft w:val="0"/>
      <w:marRight w:val="0"/>
      <w:marTop w:val="0"/>
      <w:marBottom w:val="0"/>
      <w:divBdr>
        <w:top w:val="none" w:sz="0" w:space="0" w:color="auto"/>
        <w:left w:val="none" w:sz="0" w:space="0" w:color="auto"/>
        <w:bottom w:val="none" w:sz="0" w:space="0" w:color="auto"/>
        <w:right w:val="none" w:sz="0" w:space="0" w:color="auto"/>
      </w:divBdr>
    </w:div>
    <w:div w:id="1252278221">
      <w:bodyDiv w:val="1"/>
      <w:marLeft w:val="0"/>
      <w:marRight w:val="0"/>
      <w:marTop w:val="0"/>
      <w:marBottom w:val="0"/>
      <w:divBdr>
        <w:top w:val="none" w:sz="0" w:space="0" w:color="auto"/>
        <w:left w:val="none" w:sz="0" w:space="0" w:color="auto"/>
        <w:bottom w:val="none" w:sz="0" w:space="0" w:color="auto"/>
        <w:right w:val="none" w:sz="0" w:space="0" w:color="auto"/>
      </w:divBdr>
    </w:div>
    <w:div w:id="1394042222">
      <w:bodyDiv w:val="1"/>
      <w:marLeft w:val="0"/>
      <w:marRight w:val="0"/>
      <w:marTop w:val="0"/>
      <w:marBottom w:val="0"/>
      <w:divBdr>
        <w:top w:val="none" w:sz="0" w:space="0" w:color="auto"/>
        <w:left w:val="none" w:sz="0" w:space="0" w:color="auto"/>
        <w:bottom w:val="none" w:sz="0" w:space="0" w:color="auto"/>
        <w:right w:val="none" w:sz="0" w:space="0" w:color="auto"/>
      </w:divBdr>
    </w:div>
    <w:div w:id="1413431409">
      <w:bodyDiv w:val="1"/>
      <w:marLeft w:val="0"/>
      <w:marRight w:val="0"/>
      <w:marTop w:val="0"/>
      <w:marBottom w:val="0"/>
      <w:divBdr>
        <w:top w:val="none" w:sz="0" w:space="0" w:color="auto"/>
        <w:left w:val="none" w:sz="0" w:space="0" w:color="auto"/>
        <w:bottom w:val="none" w:sz="0" w:space="0" w:color="auto"/>
        <w:right w:val="none" w:sz="0" w:space="0" w:color="auto"/>
      </w:divBdr>
      <w:divsChild>
        <w:div w:id="60444310">
          <w:marLeft w:val="0"/>
          <w:marRight w:val="0"/>
          <w:marTop w:val="0"/>
          <w:marBottom w:val="0"/>
          <w:divBdr>
            <w:top w:val="none" w:sz="0" w:space="0" w:color="auto"/>
            <w:left w:val="none" w:sz="0" w:space="0" w:color="auto"/>
            <w:bottom w:val="none" w:sz="0" w:space="0" w:color="auto"/>
            <w:right w:val="none" w:sz="0" w:space="0" w:color="auto"/>
          </w:divBdr>
        </w:div>
        <w:div w:id="61102496">
          <w:marLeft w:val="0"/>
          <w:marRight w:val="0"/>
          <w:marTop w:val="0"/>
          <w:marBottom w:val="0"/>
          <w:divBdr>
            <w:top w:val="none" w:sz="0" w:space="0" w:color="auto"/>
            <w:left w:val="none" w:sz="0" w:space="0" w:color="auto"/>
            <w:bottom w:val="none" w:sz="0" w:space="0" w:color="auto"/>
            <w:right w:val="none" w:sz="0" w:space="0" w:color="auto"/>
          </w:divBdr>
        </w:div>
        <w:div w:id="63989010">
          <w:marLeft w:val="0"/>
          <w:marRight w:val="0"/>
          <w:marTop w:val="0"/>
          <w:marBottom w:val="0"/>
          <w:divBdr>
            <w:top w:val="none" w:sz="0" w:space="0" w:color="auto"/>
            <w:left w:val="none" w:sz="0" w:space="0" w:color="auto"/>
            <w:bottom w:val="none" w:sz="0" w:space="0" w:color="auto"/>
            <w:right w:val="none" w:sz="0" w:space="0" w:color="auto"/>
          </w:divBdr>
        </w:div>
        <w:div w:id="101726094">
          <w:marLeft w:val="0"/>
          <w:marRight w:val="0"/>
          <w:marTop w:val="0"/>
          <w:marBottom w:val="0"/>
          <w:divBdr>
            <w:top w:val="none" w:sz="0" w:space="0" w:color="auto"/>
            <w:left w:val="none" w:sz="0" w:space="0" w:color="auto"/>
            <w:bottom w:val="none" w:sz="0" w:space="0" w:color="auto"/>
            <w:right w:val="none" w:sz="0" w:space="0" w:color="auto"/>
          </w:divBdr>
        </w:div>
        <w:div w:id="301692110">
          <w:marLeft w:val="0"/>
          <w:marRight w:val="0"/>
          <w:marTop w:val="0"/>
          <w:marBottom w:val="0"/>
          <w:divBdr>
            <w:top w:val="none" w:sz="0" w:space="0" w:color="auto"/>
            <w:left w:val="none" w:sz="0" w:space="0" w:color="auto"/>
            <w:bottom w:val="none" w:sz="0" w:space="0" w:color="auto"/>
            <w:right w:val="none" w:sz="0" w:space="0" w:color="auto"/>
          </w:divBdr>
        </w:div>
        <w:div w:id="306593236">
          <w:marLeft w:val="0"/>
          <w:marRight w:val="0"/>
          <w:marTop w:val="0"/>
          <w:marBottom w:val="0"/>
          <w:divBdr>
            <w:top w:val="none" w:sz="0" w:space="0" w:color="auto"/>
            <w:left w:val="none" w:sz="0" w:space="0" w:color="auto"/>
            <w:bottom w:val="none" w:sz="0" w:space="0" w:color="auto"/>
            <w:right w:val="none" w:sz="0" w:space="0" w:color="auto"/>
          </w:divBdr>
        </w:div>
        <w:div w:id="325935033">
          <w:marLeft w:val="0"/>
          <w:marRight w:val="0"/>
          <w:marTop w:val="0"/>
          <w:marBottom w:val="0"/>
          <w:divBdr>
            <w:top w:val="none" w:sz="0" w:space="0" w:color="auto"/>
            <w:left w:val="none" w:sz="0" w:space="0" w:color="auto"/>
            <w:bottom w:val="none" w:sz="0" w:space="0" w:color="auto"/>
            <w:right w:val="none" w:sz="0" w:space="0" w:color="auto"/>
          </w:divBdr>
        </w:div>
        <w:div w:id="409741735">
          <w:marLeft w:val="0"/>
          <w:marRight w:val="0"/>
          <w:marTop w:val="0"/>
          <w:marBottom w:val="0"/>
          <w:divBdr>
            <w:top w:val="none" w:sz="0" w:space="0" w:color="auto"/>
            <w:left w:val="none" w:sz="0" w:space="0" w:color="auto"/>
            <w:bottom w:val="none" w:sz="0" w:space="0" w:color="auto"/>
            <w:right w:val="none" w:sz="0" w:space="0" w:color="auto"/>
          </w:divBdr>
        </w:div>
        <w:div w:id="428547730">
          <w:marLeft w:val="0"/>
          <w:marRight w:val="0"/>
          <w:marTop w:val="0"/>
          <w:marBottom w:val="0"/>
          <w:divBdr>
            <w:top w:val="none" w:sz="0" w:space="0" w:color="auto"/>
            <w:left w:val="none" w:sz="0" w:space="0" w:color="auto"/>
            <w:bottom w:val="none" w:sz="0" w:space="0" w:color="auto"/>
            <w:right w:val="none" w:sz="0" w:space="0" w:color="auto"/>
          </w:divBdr>
        </w:div>
        <w:div w:id="456532365">
          <w:marLeft w:val="0"/>
          <w:marRight w:val="0"/>
          <w:marTop w:val="0"/>
          <w:marBottom w:val="0"/>
          <w:divBdr>
            <w:top w:val="none" w:sz="0" w:space="0" w:color="auto"/>
            <w:left w:val="none" w:sz="0" w:space="0" w:color="auto"/>
            <w:bottom w:val="none" w:sz="0" w:space="0" w:color="auto"/>
            <w:right w:val="none" w:sz="0" w:space="0" w:color="auto"/>
          </w:divBdr>
        </w:div>
        <w:div w:id="478573580">
          <w:marLeft w:val="0"/>
          <w:marRight w:val="0"/>
          <w:marTop w:val="0"/>
          <w:marBottom w:val="0"/>
          <w:divBdr>
            <w:top w:val="none" w:sz="0" w:space="0" w:color="auto"/>
            <w:left w:val="none" w:sz="0" w:space="0" w:color="auto"/>
            <w:bottom w:val="none" w:sz="0" w:space="0" w:color="auto"/>
            <w:right w:val="none" w:sz="0" w:space="0" w:color="auto"/>
          </w:divBdr>
        </w:div>
        <w:div w:id="576287858">
          <w:marLeft w:val="0"/>
          <w:marRight w:val="0"/>
          <w:marTop w:val="0"/>
          <w:marBottom w:val="0"/>
          <w:divBdr>
            <w:top w:val="none" w:sz="0" w:space="0" w:color="auto"/>
            <w:left w:val="none" w:sz="0" w:space="0" w:color="auto"/>
            <w:bottom w:val="none" w:sz="0" w:space="0" w:color="auto"/>
            <w:right w:val="none" w:sz="0" w:space="0" w:color="auto"/>
          </w:divBdr>
        </w:div>
        <w:div w:id="708603832">
          <w:marLeft w:val="0"/>
          <w:marRight w:val="0"/>
          <w:marTop w:val="0"/>
          <w:marBottom w:val="0"/>
          <w:divBdr>
            <w:top w:val="none" w:sz="0" w:space="0" w:color="auto"/>
            <w:left w:val="none" w:sz="0" w:space="0" w:color="auto"/>
            <w:bottom w:val="none" w:sz="0" w:space="0" w:color="auto"/>
            <w:right w:val="none" w:sz="0" w:space="0" w:color="auto"/>
          </w:divBdr>
        </w:div>
        <w:div w:id="727455598">
          <w:marLeft w:val="0"/>
          <w:marRight w:val="0"/>
          <w:marTop w:val="0"/>
          <w:marBottom w:val="0"/>
          <w:divBdr>
            <w:top w:val="none" w:sz="0" w:space="0" w:color="auto"/>
            <w:left w:val="none" w:sz="0" w:space="0" w:color="auto"/>
            <w:bottom w:val="none" w:sz="0" w:space="0" w:color="auto"/>
            <w:right w:val="none" w:sz="0" w:space="0" w:color="auto"/>
          </w:divBdr>
        </w:div>
        <w:div w:id="779110734">
          <w:marLeft w:val="0"/>
          <w:marRight w:val="0"/>
          <w:marTop w:val="0"/>
          <w:marBottom w:val="0"/>
          <w:divBdr>
            <w:top w:val="none" w:sz="0" w:space="0" w:color="auto"/>
            <w:left w:val="none" w:sz="0" w:space="0" w:color="auto"/>
            <w:bottom w:val="none" w:sz="0" w:space="0" w:color="auto"/>
            <w:right w:val="none" w:sz="0" w:space="0" w:color="auto"/>
          </w:divBdr>
        </w:div>
        <w:div w:id="794298764">
          <w:marLeft w:val="0"/>
          <w:marRight w:val="0"/>
          <w:marTop w:val="0"/>
          <w:marBottom w:val="0"/>
          <w:divBdr>
            <w:top w:val="none" w:sz="0" w:space="0" w:color="auto"/>
            <w:left w:val="none" w:sz="0" w:space="0" w:color="auto"/>
            <w:bottom w:val="none" w:sz="0" w:space="0" w:color="auto"/>
            <w:right w:val="none" w:sz="0" w:space="0" w:color="auto"/>
          </w:divBdr>
        </w:div>
        <w:div w:id="853497819">
          <w:marLeft w:val="0"/>
          <w:marRight w:val="0"/>
          <w:marTop w:val="0"/>
          <w:marBottom w:val="0"/>
          <w:divBdr>
            <w:top w:val="none" w:sz="0" w:space="0" w:color="auto"/>
            <w:left w:val="none" w:sz="0" w:space="0" w:color="auto"/>
            <w:bottom w:val="none" w:sz="0" w:space="0" w:color="auto"/>
            <w:right w:val="none" w:sz="0" w:space="0" w:color="auto"/>
          </w:divBdr>
        </w:div>
        <w:div w:id="853885210">
          <w:marLeft w:val="0"/>
          <w:marRight w:val="0"/>
          <w:marTop w:val="0"/>
          <w:marBottom w:val="0"/>
          <w:divBdr>
            <w:top w:val="none" w:sz="0" w:space="0" w:color="auto"/>
            <w:left w:val="none" w:sz="0" w:space="0" w:color="auto"/>
            <w:bottom w:val="none" w:sz="0" w:space="0" w:color="auto"/>
            <w:right w:val="none" w:sz="0" w:space="0" w:color="auto"/>
          </w:divBdr>
        </w:div>
        <w:div w:id="965742447">
          <w:marLeft w:val="0"/>
          <w:marRight w:val="0"/>
          <w:marTop w:val="0"/>
          <w:marBottom w:val="0"/>
          <w:divBdr>
            <w:top w:val="none" w:sz="0" w:space="0" w:color="auto"/>
            <w:left w:val="none" w:sz="0" w:space="0" w:color="auto"/>
            <w:bottom w:val="none" w:sz="0" w:space="0" w:color="auto"/>
            <w:right w:val="none" w:sz="0" w:space="0" w:color="auto"/>
          </w:divBdr>
        </w:div>
        <w:div w:id="988510001">
          <w:marLeft w:val="0"/>
          <w:marRight w:val="0"/>
          <w:marTop w:val="0"/>
          <w:marBottom w:val="0"/>
          <w:divBdr>
            <w:top w:val="none" w:sz="0" w:space="0" w:color="auto"/>
            <w:left w:val="none" w:sz="0" w:space="0" w:color="auto"/>
            <w:bottom w:val="none" w:sz="0" w:space="0" w:color="auto"/>
            <w:right w:val="none" w:sz="0" w:space="0" w:color="auto"/>
          </w:divBdr>
        </w:div>
        <w:div w:id="1048796987">
          <w:marLeft w:val="0"/>
          <w:marRight w:val="0"/>
          <w:marTop w:val="0"/>
          <w:marBottom w:val="0"/>
          <w:divBdr>
            <w:top w:val="none" w:sz="0" w:space="0" w:color="auto"/>
            <w:left w:val="none" w:sz="0" w:space="0" w:color="auto"/>
            <w:bottom w:val="none" w:sz="0" w:space="0" w:color="auto"/>
            <w:right w:val="none" w:sz="0" w:space="0" w:color="auto"/>
          </w:divBdr>
        </w:div>
        <w:div w:id="1069645310">
          <w:marLeft w:val="0"/>
          <w:marRight w:val="0"/>
          <w:marTop w:val="0"/>
          <w:marBottom w:val="0"/>
          <w:divBdr>
            <w:top w:val="none" w:sz="0" w:space="0" w:color="auto"/>
            <w:left w:val="none" w:sz="0" w:space="0" w:color="auto"/>
            <w:bottom w:val="none" w:sz="0" w:space="0" w:color="auto"/>
            <w:right w:val="none" w:sz="0" w:space="0" w:color="auto"/>
          </w:divBdr>
        </w:div>
        <w:div w:id="1075785695">
          <w:marLeft w:val="0"/>
          <w:marRight w:val="0"/>
          <w:marTop w:val="0"/>
          <w:marBottom w:val="0"/>
          <w:divBdr>
            <w:top w:val="none" w:sz="0" w:space="0" w:color="auto"/>
            <w:left w:val="none" w:sz="0" w:space="0" w:color="auto"/>
            <w:bottom w:val="none" w:sz="0" w:space="0" w:color="auto"/>
            <w:right w:val="none" w:sz="0" w:space="0" w:color="auto"/>
          </w:divBdr>
        </w:div>
        <w:div w:id="1207260409">
          <w:marLeft w:val="0"/>
          <w:marRight w:val="0"/>
          <w:marTop w:val="0"/>
          <w:marBottom w:val="0"/>
          <w:divBdr>
            <w:top w:val="none" w:sz="0" w:space="0" w:color="auto"/>
            <w:left w:val="none" w:sz="0" w:space="0" w:color="auto"/>
            <w:bottom w:val="none" w:sz="0" w:space="0" w:color="auto"/>
            <w:right w:val="none" w:sz="0" w:space="0" w:color="auto"/>
          </w:divBdr>
        </w:div>
        <w:div w:id="1239943730">
          <w:marLeft w:val="0"/>
          <w:marRight w:val="0"/>
          <w:marTop w:val="0"/>
          <w:marBottom w:val="0"/>
          <w:divBdr>
            <w:top w:val="none" w:sz="0" w:space="0" w:color="auto"/>
            <w:left w:val="none" w:sz="0" w:space="0" w:color="auto"/>
            <w:bottom w:val="none" w:sz="0" w:space="0" w:color="auto"/>
            <w:right w:val="none" w:sz="0" w:space="0" w:color="auto"/>
          </w:divBdr>
        </w:div>
        <w:div w:id="1281959483">
          <w:marLeft w:val="0"/>
          <w:marRight w:val="0"/>
          <w:marTop w:val="0"/>
          <w:marBottom w:val="0"/>
          <w:divBdr>
            <w:top w:val="none" w:sz="0" w:space="0" w:color="auto"/>
            <w:left w:val="none" w:sz="0" w:space="0" w:color="auto"/>
            <w:bottom w:val="none" w:sz="0" w:space="0" w:color="auto"/>
            <w:right w:val="none" w:sz="0" w:space="0" w:color="auto"/>
          </w:divBdr>
        </w:div>
        <w:div w:id="1295329532">
          <w:marLeft w:val="0"/>
          <w:marRight w:val="0"/>
          <w:marTop w:val="0"/>
          <w:marBottom w:val="0"/>
          <w:divBdr>
            <w:top w:val="none" w:sz="0" w:space="0" w:color="auto"/>
            <w:left w:val="none" w:sz="0" w:space="0" w:color="auto"/>
            <w:bottom w:val="none" w:sz="0" w:space="0" w:color="auto"/>
            <w:right w:val="none" w:sz="0" w:space="0" w:color="auto"/>
          </w:divBdr>
        </w:div>
        <w:div w:id="1380395179">
          <w:marLeft w:val="0"/>
          <w:marRight w:val="0"/>
          <w:marTop w:val="0"/>
          <w:marBottom w:val="0"/>
          <w:divBdr>
            <w:top w:val="none" w:sz="0" w:space="0" w:color="auto"/>
            <w:left w:val="none" w:sz="0" w:space="0" w:color="auto"/>
            <w:bottom w:val="none" w:sz="0" w:space="0" w:color="auto"/>
            <w:right w:val="none" w:sz="0" w:space="0" w:color="auto"/>
          </w:divBdr>
        </w:div>
        <w:div w:id="1582372016">
          <w:marLeft w:val="0"/>
          <w:marRight w:val="0"/>
          <w:marTop w:val="0"/>
          <w:marBottom w:val="0"/>
          <w:divBdr>
            <w:top w:val="none" w:sz="0" w:space="0" w:color="auto"/>
            <w:left w:val="none" w:sz="0" w:space="0" w:color="auto"/>
            <w:bottom w:val="none" w:sz="0" w:space="0" w:color="auto"/>
            <w:right w:val="none" w:sz="0" w:space="0" w:color="auto"/>
          </w:divBdr>
        </w:div>
        <w:div w:id="1595626166">
          <w:marLeft w:val="0"/>
          <w:marRight w:val="0"/>
          <w:marTop w:val="0"/>
          <w:marBottom w:val="0"/>
          <w:divBdr>
            <w:top w:val="none" w:sz="0" w:space="0" w:color="auto"/>
            <w:left w:val="none" w:sz="0" w:space="0" w:color="auto"/>
            <w:bottom w:val="none" w:sz="0" w:space="0" w:color="auto"/>
            <w:right w:val="none" w:sz="0" w:space="0" w:color="auto"/>
          </w:divBdr>
        </w:div>
        <w:div w:id="1640454833">
          <w:marLeft w:val="0"/>
          <w:marRight w:val="0"/>
          <w:marTop w:val="0"/>
          <w:marBottom w:val="0"/>
          <w:divBdr>
            <w:top w:val="none" w:sz="0" w:space="0" w:color="auto"/>
            <w:left w:val="none" w:sz="0" w:space="0" w:color="auto"/>
            <w:bottom w:val="none" w:sz="0" w:space="0" w:color="auto"/>
            <w:right w:val="none" w:sz="0" w:space="0" w:color="auto"/>
          </w:divBdr>
        </w:div>
        <w:div w:id="1681854406">
          <w:marLeft w:val="0"/>
          <w:marRight w:val="0"/>
          <w:marTop w:val="0"/>
          <w:marBottom w:val="0"/>
          <w:divBdr>
            <w:top w:val="none" w:sz="0" w:space="0" w:color="auto"/>
            <w:left w:val="none" w:sz="0" w:space="0" w:color="auto"/>
            <w:bottom w:val="none" w:sz="0" w:space="0" w:color="auto"/>
            <w:right w:val="none" w:sz="0" w:space="0" w:color="auto"/>
          </w:divBdr>
        </w:div>
        <w:div w:id="1744913806">
          <w:marLeft w:val="0"/>
          <w:marRight w:val="0"/>
          <w:marTop w:val="0"/>
          <w:marBottom w:val="0"/>
          <w:divBdr>
            <w:top w:val="none" w:sz="0" w:space="0" w:color="auto"/>
            <w:left w:val="none" w:sz="0" w:space="0" w:color="auto"/>
            <w:bottom w:val="none" w:sz="0" w:space="0" w:color="auto"/>
            <w:right w:val="none" w:sz="0" w:space="0" w:color="auto"/>
          </w:divBdr>
        </w:div>
        <w:div w:id="1786803362">
          <w:marLeft w:val="0"/>
          <w:marRight w:val="0"/>
          <w:marTop w:val="0"/>
          <w:marBottom w:val="0"/>
          <w:divBdr>
            <w:top w:val="none" w:sz="0" w:space="0" w:color="auto"/>
            <w:left w:val="none" w:sz="0" w:space="0" w:color="auto"/>
            <w:bottom w:val="none" w:sz="0" w:space="0" w:color="auto"/>
            <w:right w:val="none" w:sz="0" w:space="0" w:color="auto"/>
          </w:divBdr>
        </w:div>
        <w:div w:id="1794012514">
          <w:marLeft w:val="0"/>
          <w:marRight w:val="0"/>
          <w:marTop w:val="0"/>
          <w:marBottom w:val="0"/>
          <w:divBdr>
            <w:top w:val="none" w:sz="0" w:space="0" w:color="auto"/>
            <w:left w:val="none" w:sz="0" w:space="0" w:color="auto"/>
            <w:bottom w:val="none" w:sz="0" w:space="0" w:color="auto"/>
            <w:right w:val="none" w:sz="0" w:space="0" w:color="auto"/>
          </w:divBdr>
        </w:div>
        <w:div w:id="1823693030">
          <w:marLeft w:val="0"/>
          <w:marRight w:val="0"/>
          <w:marTop w:val="0"/>
          <w:marBottom w:val="0"/>
          <w:divBdr>
            <w:top w:val="none" w:sz="0" w:space="0" w:color="auto"/>
            <w:left w:val="none" w:sz="0" w:space="0" w:color="auto"/>
            <w:bottom w:val="none" w:sz="0" w:space="0" w:color="auto"/>
            <w:right w:val="none" w:sz="0" w:space="0" w:color="auto"/>
          </w:divBdr>
        </w:div>
        <w:div w:id="1837376100">
          <w:marLeft w:val="0"/>
          <w:marRight w:val="0"/>
          <w:marTop w:val="0"/>
          <w:marBottom w:val="0"/>
          <w:divBdr>
            <w:top w:val="none" w:sz="0" w:space="0" w:color="auto"/>
            <w:left w:val="none" w:sz="0" w:space="0" w:color="auto"/>
            <w:bottom w:val="none" w:sz="0" w:space="0" w:color="auto"/>
            <w:right w:val="none" w:sz="0" w:space="0" w:color="auto"/>
          </w:divBdr>
        </w:div>
        <w:div w:id="1921868550">
          <w:marLeft w:val="0"/>
          <w:marRight w:val="0"/>
          <w:marTop w:val="0"/>
          <w:marBottom w:val="0"/>
          <w:divBdr>
            <w:top w:val="none" w:sz="0" w:space="0" w:color="auto"/>
            <w:left w:val="none" w:sz="0" w:space="0" w:color="auto"/>
            <w:bottom w:val="none" w:sz="0" w:space="0" w:color="auto"/>
            <w:right w:val="none" w:sz="0" w:space="0" w:color="auto"/>
          </w:divBdr>
        </w:div>
        <w:div w:id="2022312411">
          <w:marLeft w:val="0"/>
          <w:marRight w:val="0"/>
          <w:marTop w:val="0"/>
          <w:marBottom w:val="0"/>
          <w:divBdr>
            <w:top w:val="none" w:sz="0" w:space="0" w:color="auto"/>
            <w:left w:val="none" w:sz="0" w:space="0" w:color="auto"/>
            <w:bottom w:val="none" w:sz="0" w:space="0" w:color="auto"/>
            <w:right w:val="none" w:sz="0" w:space="0" w:color="auto"/>
          </w:divBdr>
        </w:div>
        <w:div w:id="2033410129">
          <w:marLeft w:val="0"/>
          <w:marRight w:val="0"/>
          <w:marTop w:val="0"/>
          <w:marBottom w:val="0"/>
          <w:divBdr>
            <w:top w:val="none" w:sz="0" w:space="0" w:color="auto"/>
            <w:left w:val="none" w:sz="0" w:space="0" w:color="auto"/>
            <w:bottom w:val="none" w:sz="0" w:space="0" w:color="auto"/>
            <w:right w:val="none" w:sz="0" w:space="0" w:color="auto"/>
          </w:divBdr>
        </w:div>
        <w:div w:id="2081708878">
          <w:marLeft w:val="0"/>
          <w:marRight w:val="0"/>
          <w:marTop w:val="0"/>
          <w:marBottom w:val="0"/>
          <w:divBdr>
            <w:top w:val="none" w:sz="0" w:space="0" w:color="auto"/>
            <w:left w:val="none" w:sz="0" w:space="0" w:color="auto"/>
            <w:bottom w:val="none" w:sz="0" w:space="0" w:color="auto"/>
            <w:right w:val="none" w:sz="0" w:space="0" w:color="auto"/>
          </w:divBdr>
        </w:div>
        <w:div w:id="2139029732">
          <w:marLeft w:val="0"/>
          <w:marRight w:val="0"/>
          <w:marTop w:val="0"/>
          <w:marBottom w:val="0"/>
          <w:divBdr>
            <w:top w:val="none" w:sz="0" w:space="0" w:color="auto"/>
            <w:left w:val="none" w:sz="0" w:space="0" w:color="auto"/>
            <w:bottom w:val="none" w:sz="0" w:space="0" w:color="auto"/>
            <w:right w:val="none" w:sz="0" w:space="0" w:color="auto"/>
          </w:divBdr>
        </w:div>
      </w:divsChild>
    </w:div>
    <w:div w:id="1430664338">
      <w:bodyDiv w:val="1"/>
      <w:marLeft w:val="0"/>
      <w:marRight w:val="0"/>
      <w:marTop w:val="0"/>
      <w:marBottom w:val="0"/>
      <w:divBdr>
        <w:top w:val="none" w:sz="0" w:space="0" w:color="auto"/>
        <w:left w:val="none" w:sz="0" w:space="0" w:color="auto"/>
        <w:bottom w:val="none" w:sz="0" w:space="0" w:color="auto"/>
        <w:right w:val="none" w:sz="0" w:space="0" w:color="auto"/>
      </w:divBdr>
    </w:div>
    <w:div w:id="1489979449">
      <w:bodyDiv w:val="1"/>
      <w:marLeft w:val="0"/>
      <w:marRight w:val="0"/>
      <w:marTop w:val="0"/>
      <w:marBottom w:val="0"/>
      <w:divBdr>
        <w:top w:val="none" w:sz="0" w:space="0" w:color="auto"/>
        <w:left w:val="none" w:sz="0" w:space="0" w:color="auto"/>
        <w:bottom w:val="none" w:sz="0" w:space="0" w:color="auto"/>
        <w:right w:val="none" w:sz="0" w:space="0" w:color="auto"/>
      </w:divBdr>
    </w:div>
    <w:div w:id="1628509186">
      <w:bodyDiv w:val="1"/>
      <w:marLeft w:val="0"/>
      <w:marRight w:val="0"/>
      <w:marTop w:val="0"/>
      <w:marBottom w:val="0"/>
      <w:divBdr>
        <w:top w:val="none" w:sz="0" w:space="0" w:color="auto"/>
        <w:left w:val="none" w:sz="0" w:space="0" w:color="auto"/>
        <w:bottom w:val="none" w:sz="0" w:space="0" w:color="auto"/>
        <w:right w:val="none" w:sz="0" w:space="0" w:color="auto"/>
      </w:divBdr>
      <w:divsChild>
        <w:div w:id="537474574">
          <w:marLeft w:val="0"/>
          <w:marRight w:val="0"/>
          <w:marTop w:val="0"/>
          <w:marBottom w:val="0"/>
          <w:divBdr>
            <w:top w:val="none" w:sz="0" w:space="0" w:color="auto"/>
            <w:left w:val="none" w:sz="0" w:space="0" w:color="auto"/>
            <w:bottom w:val="none" w:sz="0" w:space="0" w:color="auto"/>
            <w:right w:val="none" w:sz="0" w:space="0" w:color="auto"/>
          </w:divBdr>
        </w:div>
        <w:div w:id="1440641813">
          <w:marLeft w:val="0"/>
          <w:marRight w:val="0"/>
          <w:marTop w:val="0"/>
          <w:marBottom w:val="0"/>
          <w:divBdr>
            <w:top w:val="none" w:sz="0" w:space="0" w:color="auto"/>
            <w:left w:val="none" w:sz="0" w:space="0" w:color="auto"/>
            <w:bottom w:val="none" w:sz="0" w:space="0" w:color="auto"/>
            <w:right w:val="none" w:sz="0" w:space="0" w:color="auto"/>
          </w:divBdr>
        </w:div>
      </w:divsChild>
    </w:div>
    <w:div w:id="1850219223">
      <w:bodyDiv w:val="1"/>
      <w:marLeft w:val="0"/>
      <w:marRight w:val="0"/>
      <w:marTop w:val="0"/>
      <w:marBottom w:val="0"/>
      <w:divBdr>
        <w:top w:val="none" w:sz="0" w:space="0" w:color="auto"/>
        <w:left w:val="none" w:sz="0" w:space="0" w:color="auto"/>
        <w:bottom w:val="none" w:sz="0" w:space="0" w:color="auto"/>
        <w:right w:val="none" w:sz="0" w:space="0" w:color="auto"/>
      </w:divBdr>
    </w:div>
    <w:div w:id="2025552980">
      <w:bodyDiv w:val="1"/>
      <w:marLeft w:val="0"/>
      <w:marRight w:val="0"/>
      <w:marTop w:val="0"/>
      <w:marBottom w:val="0"/>
      <w:divBdr>
        <w:top w:val="none" w:sz="0" w:space="0" w:color="auto"/>
        <w:left w:val="none" w:sz="0" w:space="0" w:color="auto"/>
        <w:bottom w:val="none" w:sz="0" w:space="0" w:color="auto"/>
        <w:right w:val="none" w:sz="0" w:space="0" w:color="auto"/>
      </w:divBdr>
      <w:divsChild>
        <w:div w:id="208761551">
          <w:marLeft w:val="0"/>
          <w:marRight w:val="0"/>
          <w:marTop w:val="0"/>
          <w:marBottom w:val="0"/>
          <w:divBdr>
            <w:top w:val="none" w:sz="0" w:space="0" w:color="auto"/>
            <w:left w:val="none" w:sz="0" w:space="0" w:color="auto"/>
            <w:bottom w:val="none" w:sz="0" w:space="0" w:color="auto"/>
            <w:right w:val="none" w:sz="0" w:space="0" w:color="auto"/>
          </w:divBdr>
        </w:div>
        <w:div w:id="511771188">
          <w:marLeft w:val="0"/>
          <w:marRight w:val="0"/>
          <w:marTop w:val="0"/>
          <w:marBottom w:val="0"/>
          <w:divBdr>
            <w:top w:val="none" w:sz="0" w:space="0" w:color="auto"/>
            <w:left w:val="none" w:sz="0" w:space="0" w:color="auto"/>
            <w:bottom w:val="none" w:sz="0" w:space="0" w:color="auto"/>
            <w:right w:val="none" w:sz="0" w:space="0" w:color="auto"/>
          </w:divBdr>
        </w:div>
        <w:div w:id="669023612">
          <w:marLeft w:val="0"/>
          <w:marRight w:val="0"/>
          <w:marTop w:val="0"/>
          <w:marBottom w:val="0"/>
          <w:divBdr>
            <w:top w:val="none" w:sz="0" w:space="0" w:color="auto"/>
            <w:left w:val="none" w:sz="0" w:space="0" w:color="auto"/>
            <w:bottom w:val="none" w:sz="0" w:space="0" w:color="auto"/>
            <w:right w:val="none" w:sz="0" w:space="0" w:color="auto"/>
          </w:divBdr>
        </w:div>
        <w:div w:id="712190584">
          <w:marLeft w:val="0"/>
          <w:marRight w:val="0"/>
          <w:marTop w:val="0"/>
          <w:marBottom w:val="0"/>
          <w:divBdr>
            <w:top w:val="none" w:sz="0" w:space="0" w:color="auto"/>
            <w:left w:val="none" w:sz="0" w:space="0" w:color="auto"/>
            <w:bottom w:val="none" w:sz="0" w:space="0" w:color="auto"/>
            <w:right w:val="none" w:sz="0" w:space="0" w:color="auto"/>
          </w:divBdr>
        </w:div>
        <w:div w:id="740105962">
          <w:marLeft w:val="0"/>
          <w:marRight w:val="0"/>
          <w:marTop w:val="0"/>
          <w:marBottom w:val="0"/>
          <w:divBdr>
            <w:top w:val="none" w:sz="0" w:space="0" w:color="auto"/>
            <w:left w:val="none" w:sz="0" w:space="0" w:color="auto"/>
            <w:bottom w:val="none" w:sz="0" w:space="0" w:color="auto"/>
            <w:right w:val="none" w:sz="0" w:space="0" w:color="auto"/>
          </w:divBdr>
        </w:div>
        <w:div w:id="1212769196">
          <w:marLeft w:val="0"/>
          <w:marRight w:val="0"/>
          <w:marTop w:val="0"/>
          <w:marBottom w:val="0"/>
          <w:divBdr>
            <w:top w:val="none" w:sz="0" w:space="0" w:color="auto"/>
            <w:left w:val="none" w:sz="0" w:space="0" w:color="auto"/>
            <w:bottom w:val="none" w:sz="0" w:space="0" w:color="auto"/>
            <w:right w:val="none" w:sz="0" w:space="0" w:color="auto"/>
          </w:divBdr>
        </w:div>
        <w:div w:id="1512448195">
          <w:marLeft w:val="0"/>
          <w:marRight w:val="0"/>
          <w:marTop w:val="0"/>
          <w:marBottom w:val="0"/>
          <w:divBdr>
            <w:top w:val="none" w:sz="0" w:space="0" w:color="auto"/>
            <w:left w:val="none" w:sz="0" w:space="0" w:color="auto"/>
            <w:bottom w:val="none" w:sz="0" w:space="0" w:color="auto"/>
            <w:right w:val="none" w:sz="0" w:space="0" w:color="auto"/>
          </w:divBdr>
        </w:div>
        <w:div w:id="2105302841">
          <w:marLeft w:val="0"/>
          <w:marRight w:val="0"/>
          <w:marTop w:val="0"/>
          <w:marBottom w:val="0"/>
          <w:divBdr>
            <w:top w:val="none" w:sz="0" w:space="0" w:color="auto"/>
            <w:left w:val="none" w:sz="0" w:space="0" w:color="auto"/>
            <w:bottom w:val="none" w:sz="0" w:space="0" w:color="auto"/>
            <w:right w:val="none" w:sz="0" w:space="0" w:color="auto"/>
          </w:divBdr>
        </w:div>
      </w:divsChild>
    </w:div>
    <w:div w:id="2029795892">
      <w:bodyDiv w:val="1"/>
      <w:marLeft w:val="0"/>
      <w:marRight w:val="0"/>
      <w:marTop w:val="0"/>
      <w:marBottom w:val="0"/>
      <w:divBdr>
        <w:top w:val="none" w:sz="0" w:space="0" w:color="auto"/>
        <w:left w:val="none" w:sz="0" w:space="0" w:color="auto"/>
        <w:bottom w:val="none" w:sz="0" w:space="0" w:color="auto"/>
        <w:right w:val="none" w:sz="0" w:space="0" w:color="auto"/>
      </w:divBdr>
    </w:div>
    <w:div w:id="2074233886">
      <w:bodyDiv w:val="1"/>
      <w:marLeft w:val="0"/>
      <w:marRight w:val="0"/>
      <w:marTop w:val="0"/>
      <w:marBottom w:val="0"/>
      <w:divBdr>
        <w:top w:val="none" w:sz="0" w:space="0" w:color="auto"/>
        <w:left w:val="none" w:sz="0" w:space="0" w:color="auto"/>
        <w:bottom w:val="none" w:sz="0" w:space="0" w:color="auto"/>
        <w:right w:val="none" w:sz="0" w:space="0" w:color="auto"/>
      </w:divBdr>
    </w:div>
    <w:div w:id="2094009209">
      <w:bodyDiv w:val="1"/>
      <w:marLeft w:val="0"/>
      <w:marRight w:val="0"/>
      <w:marTop w:val="0"/>
      <w:marBottom w:val="0"/>
      <w:divBdr>
        <w:top w:val="none" w:sz="0" w:space="0" w:color="auto"/>
        <w:left w:val="none" w:sz="0" w:space="0" w:color="auto"/>
        <w:bottom w:val="none" w:sz="0" w:space="0" w:color="auto"/>
        <w:right w:val="none" w:sz="0" w:space="0" w:color="auto"/>
      </w:divBdr>
    </w:div>
    <w:div w:id="211177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2A0A183-2DC2-4064-8B61-5B0E17579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9</Pages>
  <Words>3279</Words>
  <Characters>18693</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Sotelšek</dc:creator>
  <cp:keywords/>
  <dc:description/>
  <cp:lastModifiedBy>Uporabnik</cp:lastModifiedBy>
  <cp:revision>24</cp:revision>
  <cp:lastPrinted>2020-01-23T19:41:00Z</cp:lastPrinted>
  <dcterms:created xsi:type="dcterms:W3CDTF">2020-05-05T09:58:00Z</dcterms:created>
  <dcterms:modified xsi:type="dcterms:W3CDTF">2020-06-16T13:13:00Z</dcterms:modified>
</cp:coreProperties>
</file>